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050952" w14:textId="77777777" w:rsidR="00FC7D38" w:rsidRDefault="00FC7D38" w:rsidP="000027C5">
      <w:pPr>
        <w:spacing w:after="0"/>
        <w:ind w:right="-1"/>
        <w:jc w:val="both"/>
        <w:rPr>
          <w:sz w:val="28"/>
          <w:szCs w:val="28"/>
        </w:rPr>
      </w:pPr>
    </w:p>
    <w:p w14:paraId="5F437EBB" w14:textId="77777777" w:rsidR="00857105" w:rsidRPr="00020842" w:rsidRDefault="00E977E5" w:rsidP="00496701">
      <w:pPr>
        <w:spacing w:after="0"/>
        <w:ind w:right="-1"/>
        <w:jc w:val="center"/>
        <w:rPr>
          <w:sz w:val="28"/>
          <w:szCs w:val="28"/>
        </w:rPr>
      </w:pPr>
      <w:r w:rsidRPr="00020842">
        <w:rPr>
          <w:sz w:val="28"/>
          <w:szCs w:val="28"/>
        </w:rPr>
        <w:t>La UR-105</w:t>
      </w:r>
      <w:r w:rsidR="007A2C71" w:rsidRPr="00020842">
        <w:rPr>
          <w:sz w:val="28"/>
          <w:szCs w:val="28"/>
        </w:rPr>
        <w:t xml:space="preserve"> </w:t>
      </w:r>
      <w:r w:rsidR="008053E2" w:rsidRPr="008053E2">
        <w:rPr>
          <w:i/>
          <w:sz w:val="28"/>
          <w:szCs w:val="28"/>
        </w:rPr>
        <w:t>Tantalum Hull</w:t>
      </w:r>
      <w:r w:rsidR="006516D9">
        <w:rPr>
          <w:sz w:val="28"/>
          <w:szCs w:val="28"/>
        </w:rPr>
        <w:t xml:space="preserve"> met</w:t>
      </w:r>
      <w:r w:rsidR="00FF1185">
        <w:rPr>
          <w:sz w:val="28"/>
          <w:szCs w:val="28"/>
        </w:rPr>
        <w:t xml:space="preserve"> le</w:t>
      </w:r>
      <w:r w:rsidR="004A09A6">
        <w:rPr>
          <w:sz w:val="28"/>
          <w:szCs w:val="28"/>
        </w:rPr>
        <w:t xml:space="preserve"> </w:t>
      </w:r>
      <w:r w:rsidR="008053E2">
        <w:rPr>
          <w:sz w:val="28"/>
          <w:szCs w:val="28"/>
        </w:rPr>
        <w:t>point final</w:t>
      </w:r>
      <w:r w:rsidR="00C73D22">
        <w:rPr>
          <w:sz w:val="28"/>
          <w:szCs w:val="28"/>
        </w:rPr>
        <w:t xml:space="preserve"> </w:t>
      </w:r>
      <w:r w:rsidR="004A09A6">
        <w:rPr>
          <w:sz w:val="28"/>
          <w:szCs w:val="28"/>
        </w:rPr>
        <w:t>à</w:t>
      </w:r>
      <w:r w:rsidR="00496701">
        <w:rPr>
          <w:sz w:val="28"/>
          <w:szCs w:val="28"/>
        </w:rPr>
        <w:t xml:space="preserve"> la collection 105 </w:t>
      </w:r>
    </w:p>
    <w:p w14:paraId="2E439608" w14:textId="77777777" w:rsidR="001B430A" w:rsidRDefault="001B430A" w:rsidP="000027C5">
      <w:pPr>
        <w:ind w:right="-1"/>
        <w:jc w:val="both"/>
      </w:pPr>
    </w:p>
    <w:p w14:paraId="20FFBA3D" w14:textId="77777777" w:rsidR="00417BED" w:rsidRDefault="00417BED" w:rsidP="000027C5">
      <w:pPr>
        <w:ind w:right="-1"/>
        <w:jc w:val="both"/>
      </w:pPr>
    </w:p>
    <w:p w14:paraId="71DF7A8F" w14:textId="0F8E0C61" w:rsidR="00213F53" w:rsidRDefault="008D1137" w:rsidP="000027C5">
      <w:pPr>
        <w:spacing w:after="0"/>
        <w:ind w:right="-1"/>
        <w:jc w:val="both"/>
      </w:pPr>
      <w:r>
        <w:t xml:space="preserve">Genève </w:t>
      </w:r>
      <w:r w:rsidR="00186FF8">
        <w:t>–</w:t>
      </w:r>
      <w:r>
        <w:t xml:space="preserve"> </w:t>
      </w:r>
      <w:r w:rsidR="0075329F">
        <w:t>Mai</w:t>
      </w:r>
      <w:r w:rsidR="00186FF8">
        <w:t xml:space="preserve"> 2021</w:t>
      </w:r>
    </w:p>
    <w:p w14:paraId="256DAEFF" w14:textId="1A0EB118" w:rsidR="001C40BF" w:rsidRDefault="00186FF8" w:rsidP="000027C5">
      <w:pPr>
        <w:spacing w:after="0"/>
        <w:ind w:right="-1"/>
        <w:jc w:val="both"/>
      </w:pPr>
      <w:r>
        <w:t>« </w:t>
      </w:r>
      <w:r w:rsidR="00C73D22">
        <w:t>C</w:t>
      </w:r>
      <w:r>
        <w:t xml:space="preserve">hez URWERK nous </w:t>
      </w:r>
      <w:r w:rsidR="00FF1185">
        <w:t>avons</w:t>
      </w:r>
      <w:r w:rsidR="00496701">
        <w:t xml:space="preserve"> </w:t>
      </w:r>
      <w:r w:rsidR="00F702F7">
        <w:t xml:space="preserve">pris </w:t>
      </w:r>
      <w:r w:rsidR="00FF1185">
        <w:t>très tôt des dé</w:t>
      </w:r>
      <w:r w:rsidR="00A45D69">
        <w:t>cisions radicales. Rester indépendant</w:t>
      </w:r>
      <w:r w:rsidR="00FF1185">
        <w:t xml:space="preserve"> </w:t>
      </w:r>
      <w:r w:rsidR="00A45D69">
        <w:t xml:space="preserve">à tout prix </w:t>
      </w:r>
      <w:r w:rsidR="00FF1185">
        <w:t>et limiter notre croissance</w:t>
      </w:r>
      <w:r w:rsidR="00A45D69">
        <w:t xml:space="preserve"> malgré tous les conseils avisés furent certainement </w:t>
      </w:r>
      <w:r w:rsidR="00C846AD">
        <w:t xml:space="preserve">parmi </w:t>
      </w:r>
      <w:r w:rsidR="00A45D69">
        <w:t>les plus important</w:t>
      </w:r>
      <w:r w:rsidR="00F702F7">
        <w:t>e</w:t>
      </w:r>
      <w:r w:rsidR="00A45D69">
        <w:t>s</w:t>
      </w:r>
      <w:r>
        <w:t xml:space="preserve">. </w:t>
      </w:r>
      <w:r w:rsidR="00C73D22">
        <w:t xml:space="preserve">Pour </w:t>
      </w:r>
      <w:r w:rsidR="00A45D69">
        <w:t xml:space="preserve">continuer </w:t>
      </w:r>
      <w:r w:rsidR="001B430A">
        <w:t xml:space="preserve">à rester vrai, </w:t>
      </w:r>
      <w:r w:rsidR="00A45D69">
        <w:t>à</w:t>
      </w:r>
      <w:r w:rsidR="001B430A">
        <w:t xml:space="preserve"> demeurer URWERK, </w:t>
      </w:r>
      <w:r w:rsidR="005B1FDC">
        <w:t>nous faisons moins de</w:t>
      </w:r>
      <w:r w:rsidR="00C73D22">
        <w:t xml:space="preserve"> 150 pièces à l’année. Ceci signifie qu’il nous faut </w:t>
      </w:r>
      <w:r w:rsidR="004A09A6">
        <w:t>« </w:t>
      </w:r>
      <w:r w:rsidR="00C73D22">
        <w:t>tuer</w:t>
      </w:r>
      <w:r w:rsidR="004A09A6">
        <w:t> »</w:t>
      </w:r>
      <w:r w:rsidR="008E7473">
        <w:t>, à contrecœur,</w:t>
      </w:r>
      <w:r w:rsidR="00C73D22">
        <w:t xml:space="preserve"> une collection pour donner vie à une nouvelle création. Le temps pour notre UR-105 CT</w:t>
      </w:r>
      <w:r w:rsidR="004A09A6">
        <w:t xml:space="preserve"> est désormais </w:t>
      </w:r>
      <w:r w:rsidR="00C279FC">
        <w:t>compté</w:t>
      </w:r>
      <w:r w:rsidR="004A09A6">
        <w:t xml:space="preserve"> » explique Felix Baumgartner. </w:t>
      </w:r>
    </w:p>
    <w:p w14:paraId="7BDF279A" w14:textId="77777777" w:rsidR="00186FF8" w:rsidRDefault="00A45D69" w:rsidP="000027C5">
      <w:pPr>
        <w:spacing w:after="0"/>
        <w:ind w:right="-1"/>
        <w:jc w:val="both"/>
      </w:pPr>
      <w:r>
        <w:t xml:space="preserve">Cette nouvelle édition de la UR-105 CT met </w:t>
      </w:r>
      <w:r w:rsidR="00711234">
        <w:t xml:space="preserve">donc </w:t>
      </w:r>
      <w:r w:rsidR="004A09A6">
        <w:t xml:space="preserve">un point final </w:t>
      </w:r>
      <w:r>
        <w:t>à la collection</w:t>
      </w:r>
      <w:r w:rsidR="00711234">
        <w:t xml:space="preserve"> 105</w:t>
      </w:r>
      <w:r w:rsidR="00630AF9">
        <w:t xml:space="preserve">. </w:t>
      </w:r>
      <w:r>
        <w:t>A</w:t>
      </w:r>
      <w:r w:rsidR="00C279FC">
        <w:t xml:space="preserve">vec style. </w:t>
      </w:r>
    </w:p>
    <w:p w14:paraId="170041A3" w14:textId="335AD216" w:rsidR="00FE1F72" w:rsidRDefault="00630AF9" w:rsidP="00417BED">
      <w:pPr>
        <w:spacing w:after="0"/>
        <w:ind w:right="-1"/>
        <w:jc w:val="both"/>
      </w:pPr>
      <w:r>
        <w:t>Voici</w:t>
      </w:r>
      <w:r w:rsidR="001C40BF">
        <w:t xml:space="preserve"> donc</w:t>
      </w:r>
      <w:r w:rsidR="00711234">
        <w:t xml:space="preserve"> la UR-105 TTH.</w:t>
      </w:r>
    </w:p>
    <w:p w14:paraId="3E3A626B" w14:textId="77777777" w:rsidR="00417BED" w:rsidRDefault="00417BED" w:rsidP="00417BED">
      <w:pPr>
        <w:spacing w:after="0"/>
        <w:ind w:right="-1"/>
        <w:jc w:val="both"/>
      </w:pPr>
    </w:p>
    <w:p w14:paraId="60DE8733" w14:textId="77777777" w:rsidR="00417BED" w:rsidRPr="00FE1F72" w:rsidRDefault="00417BED" w:rsidP="00417BED">
      <w:pPr>
        <w:spacing w:after="0"/>
        <w:ind w:right="-1"/>
        <w:jc w:val="both"/>
      </w:pPr>
    </w:p>
    <w:p w14:paraId="4D40617E" w14:textId="4FCAEF8F" w:rsidR="00C279FC" w:rsidRDefault="00417BED" w:rsidP="00417BED">
      <w:pPr>
        <w:spacing w:after="0"/>
        <w:ind w:right="-1"/>
        <w:jc w:val="center"/>
      </w:pPr>
      <w:r>
        <w:rPr>
          <w:noProof/>
          <w:lang w:eastAsia="fr-CH"/>
        </w:rPr>
        <w:drawing>
          <wp:inline distT="0" distB="0" distL="0" distR="0" wp14:anchorId="37551445" wp14:editId="43A80CCC">
            <wp:extent cx="4176000" cy="5558030"/>
            <wp:effectExtent l="0" t="0" r="0" b="508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R105-Tantale_PR.jpg"/>
                    <pic:cNvPicPr/>
                  </pic:nvPicPr>
                  <pic:blipFill>
                    <a:blip r:embed="rId7">
                      <a:extLst>
                        <a:ext uri="{28A0092B-C50C-407E-A947-70E740481C1C}">
                          <a14:useLocalDpi xmlns:a14="http://schemas.microsoft.com/office/drawing/2010/main" val="0"/>
                        </a:ext>
                      </a:extLst>
                    </a:blip>
                    <a:stretch>
                      <a:fillRect/>
                    </a:stretch>
                  </pic:blipFill>
                  <pic:spPr>
                    <a:xfrm>
                      <a:off x="0" y="0"/>
                      <a:ext cx="4176000" cy="5558030"/>
                    </a:xfrm>
                    <a:prstGeom prst="rect">
                      <a:avLst/>
                    </a:prstGeom>
                  </pic:spPr>
                </pic:pic>
              </a:graphicData>
            </a:graphic>
          </wp:inline>
        </w:drawing>
      </w:r>
    </w:p>
    <w:p w14:paraId="39E8FA1D" w14:textId="77777777" w:rsidR="00213F53" w:rsidRDefault="00213F53" w:rsidP="000027C5">
      <w:pPr>
        <w:spacing w:after="0"/>
        <w:ind w:right="-1"/>
        <w:jc w:val="both"/>
      </w:pPr>
    </w:p>
    <w:p w14:paraId="39CFEE1F" w14:textId="77777777" w:rsidR="00213F53" w:rsidRDefault="00213F53" w:rsidP="00FE1F72">
      <w:pPr>
        <w:spacing w:after="0"/>
        <w:ind w:right="-1"/>
      </w:pPr>
    </w:p>
    <w:p w14:paraId="78EEEEF4" w14:textId="77777777" w:rsidR="00213F53" w:rsidRPr="00D53D61" w:rsidRDefault="00213F53" w:rsidP="000027C5">
      <w:pPr>
        <w:spacing w:after="0"/>
        <w:ind w:right="-1"/>
        <w:jc w:val="both"/>
      </w:pPr>
    </w:p>
    <w:p w14:paraId="015202BA" w14:textId="5D215D05" w:rsidR="00BA3D39" w:rsidRDefault="00FC7906" w:rsidP="000027C5">
      <w:pPr>
        <w:ind w:right="-1"/>
        <w:jc w:val="both"/>
      </w:pPr>
      <w:r w:rsidRPr="00FC7906">
        <w:t>«Le tantale est un matériau si spé</w:t>
      </w:r>
      <w:r>
        <w:t>cial. Son nom vient de Tantalos</w:t>
      </w:r>
      <w:r w:rsidRPr="00FC7906">
        <w:t xml:space="preserve">, un </w:t>
      </w:r>
      <w:r w:rsidR="005968E5">
        <w:t>B</w:t>
      </w:r>
      <w:r>
        <w:t>ad boy</w:t>
      </w:r>
      <w:r w:rsidRPr="00FC7906">
        <w:t xml:space="preserve"> de la mythologie grecque. </w:t>
      </w:r>
      <w:r>
        <w:t xml:space="preserve">Le tantale </w:t>
      </w:r>
      <w:r w:rsidRPr="00FC7906">
        <w:t>est précieux, rare et</w:t>
      </w:r>
      <w:r>
        <w:t xml:space="preserve"> </w:t>
      </w:r>
      <w:r w:rsidR="00FE1F72">
        <w:t>… terribl</w:t>
      </w:r>
      <w:r w:rsidRPr="00FC7906">
        <w:t xml:space="preserve">ement pénible </w:t>
      </w:r>
      <w:r>
        <w:t>à</w:t>
      </w:r>
      <w:r w:rsidRPr="00FC7906">
        <w:t xml:space="preserve"> travailler. Nous av</w:t>
      </w:r>
      <w:r>
        <w:t>i</w:t>
      </w:r>
      <w:r w:rsidRPr="00FC7906">
        <w:t xml:space="preserve">ons fabriqué </w:t>
      </w:r>
      <w:r>
        <w:t>il y a quelques années</w:t>
      </w:r>
      <w:r w:rsidRPr="00FC7906">
        <w:t xml:space="preserve"> une UR-110 en tantale. Une première </w:t>
      </w:r>
      <w:r>
        <w:t>qui a failli être</w:t>
      </w:r>
      <w:r w:rsidR="005968E5">
        <w:t xml:space="preserve"> une dernière. L'équipe m’avait fait promettre de ne plus jamais l’utiliser dans nos créations</w:t>
      </w:r>
      <w:r>
        <w:t>.</w:t>
      </w:r>
      <w:r w:rsidRPr="00FC7906">
        <w:t xml:space="preserve"> </w:t>
      </w:r>
      <w:r>
        <w:t>C</w:t>
      </w:r>
      <w:r w:rsidRPr="00FC7906">
        <w:t>ar le tantale «</w:t>
      </w:r>
      <w:r>
        <w:t>mange</w:t>
      </w:r>
      <w:r w:rsidRPr="00FC7906">
        <w:t xml:space="preserve">» littéralement les </w:t>
      </w:r>
      <w:r>
        <w:t>mèches de nos machines CNC. Il les attaque, divisant par tr</w:t>
      </w:r>
      <w:r w:rsidR="00FE1F72">
        <w:t>ois leur espérance</w:t>
      </w:r>
      <w:r>
        <w:t xml:space="preserve"> de vie</w:t>
      </w:r>
      <w:r w:rsidRPr="00FC7906">
        <w:t xml:space="preserve">. Mais j'adore </w:t>
      </w:r>
      <w:r>
        <w:t xml:space="preserve">son </w:t>
      </w:r>
      <w:r w:rsidRPr="00FC7906">
        <w:t>lustr</w:t>
      </w:r>
      <w:r>
        <w:t xml:space="preserve">e bleu-gris. </w:t>
      </w:r>
      <w:r w:rsidR="005968E5">
        <w:t xml:space="preserve"> </w:t>
      </w:r>
      <w:r>
        <w:t>Magie pure! » e</w:t>
      </w:r>
      <w:r w:rsidRPr="00FC7906">
        <w:t>xplique Martin Frei.</w:t>
      </w:r>
    </w:p>
    <w:p w14:paraId="63FA5E75" w14:textId="17069FF3" w:rsidR="00717989" w:rsidRDefault="00717989" w:rsidP="000027C5">
      <w:pPr>
        <w:ind w:right="-1"/>
        <w:jc w:val="both"/>
      </w:pPr>
    </w:p>
    <w:p w14:paraId="7432E0E6" w14:textId="73415530" w:rsidR="00717989" w:rsidRDefault="00717989" w:rsidP="000027C5">
      <w:pPr>
        <w:ind w:right="-1"/>
        <w:jc w:val="both"/>
      </w:pPr>
      <w:r>
        <w:rPr>
          <w:noProof/>
        </w:rPr>
        <w:drawing>
          <wp:inline distT="0" distB="0" distL="0" distR="0" wp14:anchorId="2C6E07C7" wp14:editId="2AF7C9C1">
            <wp:extent cx="5940425" cy="3960495"/>
            <wp:effectExtent l="0" t="0" r="3175" b="1905"/>
            <wp:docPr id="1" name="Image 1" descr="Une image contenant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personne, intérieur&#10;&#10;Description générée automatiquement"/>
                    <pic:cNvPicPr/>
                  </pic:nvPicPr>
                  <pic:blipFill>
                    <a:blip r:embed="rId8"/>
                    <a:stretch>
                      <a:fillRect/>
                    </a:stretch>
                  </pic:blipFill>
                  <pic:spPr>
                    <a:xfrm>
                      <a:off x="0" y="0"/>
                      <a:ext cx="5940425" cy="3960495"/>
                    </a:xfrm>
                    <a:prstGeom prst="rect">
                      <a:avLst/>
                    </a:prstGeom>
                  </pic:spPr>
                </pic:pic>
              </a:graphicData>
            </a:graphic>
          </wp:inline>
        </w:drawing>
      </w:r>
    </w:p>
    <w:p w14:paraId="423F4541" w14:textId="77777777" w:rsidR="003F2D93" w:rsidRPr="00FC7906" w:rsidRDefault="003F2D93" w:rsidP="000027C5">
      <w:pPr>
        <w:ind w:right="-1"/>
        <w:jc w:val="both"/>
      </w:pPr>
    </w:p>
    <w:p w14:paraId="1050A47C" w14:textId="3F3CFF78" w:rsidR="001C40BF" w:rsidRDefault="00FE1F72" w:rsidP="005556B8">
      <w:pPr>
        <w:ind w:right="-1"/>
        <w:jc w:val="both"/>
      </w:pPr>
      <w:r>
        <w:t>Heureusement, le désir l’a r</w:t>
      </w:r>
      <w:r w:rsidR="00BA3D39">
        <w:t>emporté sur la raison</w:t>
      </w:r>
      <w:r>
        <w:t>,</w:t>
      </w:r>
      <w:r w:rsidR="00BA3D39">
        <w:t xml:space="preserve"> comme souvent chez URWERK. </w:t>
      </w:r>
      <w:r w:rsidR="00711234">
        <w:t>La UR-105 TTH sera</w:t>
      </w:r>
      <w:r w:rsidR="00635266">
        <w:t xml:space="preserve"> bien</w:t>
      </w:r>
      <w:r w:rsidR="00BA3D39">
        <w:t xml:space="preserve"> éditée </w:t>
      </w:r>
      <w:r w:rsidR="003F2D93">
        <w:t xml:space="preserve">et </w:t>
      </w:r>
      <w:r w:rsidR="00BA3D39">
        <w:t xml:space="preserve">en 12 exemplaires. </w:t>
      </w:r>
      <w:r w:rsidR="00D22346" w:rsidRPr="00264236">
        <w:t>“ Le tantale est un métal précieux don</w:t>
      </w:r>
      <w:r w:rsidR="00D22346" w:rsidRPr="001C40BF">
        <w:t xml:space="preserve">t le </w:t>
      </w:r>
      <w:r w:rsidR="00D22346">
        <w:t>poids se rapproche de celui du platine. Il a une belle présence au poignet. Mécaniquement, ce métal es</w:t>
      </w:r>
      <w:r w:rsidR="00635266">
        <w:t>t un cauchemar</w:t>
      </w:r>
      <w:r w:rsidR="00D22346">
        <w:t xml:space="preserve"> mais il a une beauté incomparable. C’est l’un des métaux les plus URWERK-iens</w:t>
      </w:r>
      <w:r w:rsidR="00264236">
        <w:t xml:space="preserve"> que je connaisse. Il est </w:t>
      </w:r>
      <w:r w:rsidR="00D22346">
        <w:t xml:space="preserve">sombre, presque anthracite, </w:t>
      </w:r>
      <w:r w:rsidR="00264236">
        <w:t>une teinte qui fait partie intégrante</w:t>
      </w:r>
      <w:r w:rsidR="00D22346">
        <w:t xml:space="preserve"> de notre signature esthétique » nous </w:t>
      </w:r>
      <w:r w:rsidR="00F702F7">
        <w:t>confie</w:t>
      </w:r>
      <w:r w:rsidR="00D22346">
        <w:t xml:space="preserve"> Felix Baumgar</w:t>
      </w:r>
      <w:r w:rsidR="00BA3D39">
        <w:t xml:space="preserve">tner. </w:t>
      </w:r>
    </w:p>
    <w:p w14:paraId="00C2EE23" w14:textId="77777777" w:rsidR="00BA3D39" w:rsidRPr="001C40BF" w:rsidRDefault="00BA3D39" w:rsidP="005556B8">
      <w:pPr>
        <w:ind w:right="-1"/>
        <w:jc w:val="both"/>
      </w:pPr>
    </w:p>
    <w:p w14:paraId="513653F6" w14:textId="77777777" w:rsidR="002A4E6D" w:rsidRPr="003F2D93" w:rsidRDefault="00BA3D39" w:rsidP="005A7216">
      <w:pPr>
        <w:ind w:right="-1"/>
        <w:jc w:val="both"/>
      </w:pPr>
      <w:r>
        <w:t xml:space="preserve">La UR-105 TTH </w:t>
      </w:r>
      <w:r w:rsidR="005968E5">
        <w:t xml:space="preserve">–  TTH </w:t>
      </w:r>
      <w:r>
        <w:t xml:space="preserve">pour </w:t>
      </w:r>
      <w:r w:rsidRPr="005968E5">
        <w:rPr>
          <w:i/>
        </w:rPr>
        <w:t>Tantalum</w:t>
      </w:r>
      <w:r w:rsidR="005968E5" w:rsidRPr="005968E5">
        <w:rPr>
          <w:i/>
        </w:rPr>
        <w:t xml:space="preserve"> H</w:t>
      </w:r>
      <w:r w:rsidRPr="005968E5">
        <w:rPr>
          <w:i/>
        </w:rPr>
        <w:t>ull</w:t>
      </w:r>
      <w:r w:rsidR="005968E5">
        <w:t xml:space="preserve"> – </w:t>
      </w:r>
      <w:r w:rsidR="00632AE8">
        <w:t>est</w:t>
      </w:r>
      <w:r w:rsidR="008225FB" w:rsidRPr="00D53D61">
        <w:t xml:space="preserve"> </w:t>
      </w:r>
      <w:r w:rsidR="00F90F0F" w:rsidRPr="00D53D61">
        <w:t>un bel objet, plein</w:t>
      </w:r>
      <w:r w:rsidR="00303F2F" w:rsidRPr="00D53D61">
        <w:t>,</w:t>
      </w:r>
      <w:r w:rsidR="009F6680" w:rsidRPr="00D53D61">
        <w:t xml:space="preserve"> qui tient dans le creux de la main</w:t>
      </w:r>
      <w:r w:rsidR="00D2264F" w:rsidRPr="00D53D61">
        <w:t xml:space="preserve">. </w:t>
      </w:r>
      <w:r w:rsidR="00050695" w:rsidRPr="00D53D61">
        <w:t>Sa forme</w:t>
      </w:r>
      <w:r w:rsidR="00F34983" w:rsidRPr="00D53D61">
        <w:t xml:space="preserve"> originale</w:t>
      </w:r>
      <w:r w:rsidR="00050695" w:rsidRPr="00D53D61">
        <w:t xml:space="preserve"> est un </w:t>
      </w:r>
      <w:r w:rsidR="00F34983" w:rsidRPr="00D53D61">
        <w:t>remarquable</w:t>
      </w:r>
      <w:r w:rsidR="00050695" w:rsidRPr="00D53D61">
        <w:t xml:space="preserve"> octogone</w:t>
      </w:r>
      <w:r w:rsidR="00D2264F" w:rsidRPr="00D53D61">
        <w:t xml:space="preserve"> </w:t>
      </w:r>
      <w:r w:rsidR="00050695" w:rsidRPr="00D53D61">
        <w:t>parcouru</w:t>
      </w:r>
      <w:r w:rsidR="00D2264F" w:rsidRPr="00D53D61">
        <w:t xml:space="preserve"> de stries </w:t>
      </w:r>
      <w:r w:rsidR="001A2805" w:rsidRPr="00D53D61">
        <w:t xml:space="preserve">profondes </w:t>
      </w:r>
      <w:r w:rsidR="00D2264F" w:rsidRPr="00D53D61">
        <w:t xml:space="preserve">sur toute </w:t>
      </w:r>
      <w:r w:rsidR="00050695" w:rsidRPr="00D53D61">
        <w:t>l</w:t>
      </w:r>
      <w:r w:rsidR="00D2264F" w:rsidRPr="00D53D61">
        <w:t xml:space="preserve">a longueur. </w:t>
      </w:r>
      <w:r w:rsidR="00303F2F" w:rsidRPr="00D53D61">
        <w:t>Anguleuse, géométrique, symétrique, on</w:t>
      </w:r>
      <w:r w:rsidR="00D2264F" w:rsidRPr="00D53D61">
        <w:t xml:space="preserve"> ressent fortement</w:t>
      </w:r>
      <w:r w:rsidR="001A2805" w:rsidRPr="00D53D61">
        <w:t xml:space="preserve"> </w:t>
      </w:r>
      <w:r w:rsidR="00F34983" w:rsidRPr="00D53D61">
        <w:t>ici</w:t>
      </w:r>
      <w:r w:rsidR="00D2264F" w:rsidRPr="00D53D61">
        <w:t xml:space="preserve"> les influences </w:t>
      </w:r>
      <w:r w:rsidR="001A2805" w:rsidRPr="00D53D61">
        <w:t>du style</w:t>
      </w:r>
      <w:r w:rsidR="007D715A" w:rsidRPr="00D53D61">
        <w:t xml:space="preserve"> Art Déco</w:t>
      </w:r>
      <w:r w:rsidR="009F6680" w:rsidRPr="00D53D61">
        <w:t>.</w:t>
      </w:r>
      <w:r w:rsidR="00F90F0F" w:rsidRPr="00D53D61">
        <w:t xml:space="preserve"> </w:t>
      </w:r>
      <w:r w:rsidR="005968E5">
        <w:br/>
      </w:r>
      <w:r w:rsidR="005968E5">
        <w:lastRenderedPageBreak/>
        <w:t xml:space="preserve">« La UR-105 TTH se présente avec </w:t>
      </w:r>
      <w:r w:rsidR="003F2D93">
        <w:t>un capot de protection, une cuirasse</w:t>
      </w:r>
      <w:r w:rsidR="005968E5" w:rsidRPr="005968E5">
        <w:t xml:space="preserve"> qui pr</w:t>
      </w:r>
      <w:r w:rsidR="003F2D93">
        <w:t>otège le mécanisme. Le tantale</w:t>
      </w:r>
      <w:r w:rsidR="005968E5" w:rsidRPr="005968E5">
        <w:t xml:space="preserve"> est un bouclier</w:t>
      </w:r>
      <w:r w:rsidR="003F2D93">
        <w:t xml:space="preserve"> protecteur</w:t>
      </w:r>
      <w:r w:rsidR="005968E5" w:rsidRPr="005968E5">
        <w:t xml:space="preserve"> parfait contre la corrosion. </w:t>
      </w:r>
      <w:r w:rsidR="003F2D93">
        <w:t>D’où</w:t>
      </w:r>
      <w:r w:rsidR="005968E5" w:rsidRPr="003F2D93">
        <w:t xml:space="preserve"> son nom </w:t>
      </w:r>
      <w:r w:rsidR="003F2D93" w:rsidRPr="00F702F7">
        <w:rPr>
          <w:i/>
        </w:rPr>
        <w:t>Tantalum</w:t>
      </w:r>
      <w:r w:rsidR="005968E5" w:rsidRPr="00F702F7">
        <w:rPr>
          <w:i/>
        </w:rPr>
        <w:t xml:space="preserve"> Hull</w:t>
      </w:r>
      <w:r w:rsidR="005968E5" w:rsidRPr="003F2D93">
        <w:t xml:space="preserve"> »</w:t>
      </w:r>
      <w:r w:rsidR="00F702F7">
        <w:t xml:space="preserve"> </w:t>
      </w:r>
      <w:r w:rsidR="005968E5" w:rsidRPr="003F2D93">
        <w:t>poursuit Martin Frei.</w:t>
      </w:r>
    </w:p>
    <w:p w14:paraId="2C3FD465" w14:textId="77777777" w:rsidR="002A4E6D" w:rsidRPr="00FC7906" w:rsidRDefault="002A4E6D" w:rsidP="005A7216">
      <w:pPr>
        <w:ind w:right="-1"/>
        <w:jc w:val="both"/>
      </w:pPr>
    </w:p>
    <w:p w14:paraId="27C3E555" w14:textId="7F03BF2F" w:rsidR="005A7216" w:rsidRDefault="00F34983" w:rsidP="005A7216">
      <w:pPr>
        <w:ind w:right="-1"/>
        <w:jc w:val="both"/>
      </w:pPr>
      <w:r w:rsidRPr="00D53D61">
        <w:t xml:space="preserve">Il faut </w:t>
      </w:r>
      <w:r w:rsidR="00E324EE" w:rsidRPr="00D53D61">
        <w:t>actionner</w:t>
      </w:r>
      <w:r w:rsidRPr="00D53D61">
        <w:t xml:space="preserve"> la languette coulissant</w:t>
      </w:r>
      <w:r w:rsidR="006E061A" w:rsidRPr="00D53D61">
        <w:t>e</w:t>
      </w:r>
      <w:r w:rsidRPr="00D53D61">
        <w:t xml:space="preserve"> de la UR-105 </w:t>
      </w:r>
      <w:r w:rsidR="00F702F7">
        <w:t>TTH</w:t>
      </w:r>
      <w:r w:rsidRPr="00D53D61">
        <w:t xml:space="preserve"> pour </w:t>
      </w:r>
      <w:r w:rsidR="009F6680" w:rsidRPr="00D53D61">
        <w:t xml:space="preserve">découvrir le </w:t>
      </w:r>
      <w:r w:rsidRPr="00D53D61">
        <w:t>mécanisme de cette montre</w:t>
      </w:r>
      <w:r w:rsidR="009F6680" w:rsidRPr="00D53D61">
        <w:t>. Il s’agit ici d’</w:t>
      </w:r>
      <w:r w:rsidR="006E061A" w:rsidRPr="00D53D61">
        <w:t>une heure satellite construite sur la base d’un</w:t>
      </w:r>
      <w:r w:rsidR="004D7BF7" w:rsidRPr="00D53D61">
        <w:t xml:space="preserve"> nouveau</w:t>
      </w:r>
      <w:r w:rsidR="006E061A" w:rsidRPr="00D53D61">
        <w:t xml:space="preserve"> c</w:t>
      </w:r>
      <w:r w:rsidR="009F6680" w:rsidRPr="00D53D61">
        <w:t>arrousel squeletté.</w:t>
      </w:r>
      <w:r w:rsidR="00E324EE" w:rsidRPr="00D53D61">
        <w:t xml:space="preserve"> </w:t>
      </w:r>
      <w:r w:rsidR="006E061A" w:rsidRPr="00D53D61">
        <w:t>Ce dernier</w:t>
      </w:r>
      <w:r w:rsidR="00645226" w:rsidRPr="00D53D61">
        <w:t xml:space="preserve"> </w:t>
      </w:r>
      <w:r w:rsidR="006E061A" w:rsidRPr="00D53D61">
        <w:t>enserre les quatre portants</w:t>
      </w:r>
      <w:r w:rsidR="00645226" w:rsidRPr="00D53D61">
        <w:t xml:space="preserve"> </w:t>
      </w:r>
      <w:r w:rsidR="00AD3C87" w:rsidRPr="00D53D61">
        <w:t>nécessaires</w:t>
      </w:r>
      <w:r w:rsidR="00645226" w:rsidRPr="00D53D61">
        <w:t xml:space="preserve"> à l’indication des heures. </w:t>
      </w:r>
      <w:r w:rsidR="003C7217" w:rsidRPr="00D53D61">
        <w:t>Ces</w:t>
      </w:r>
      <w:r w:rsidR="00645226" w:rsidRPr="00D53D61">
        <w:t xml:space="preserve"> satellites </w:t>
      </w:r>
      <w:r w:rsidR="006E061A" w:rsidRPr="00D53D61">
        <w:t>affichent</w:t>
      </w:r>
      <w:r w:rsidR="00645226" w:rsidRPr="00D53D61">
        <w:t xml:space="preserve"> chacun trois index </w:t>
      </w:r>
      <w:r w:rsidR="003C7217" w:rsidRPr="00D53D61">
        <w:t xml:space="preserve">et </w:t>
      </w:r>
      <w:r w:rsidR="00645226" w:rsidRPr="00D53D61">
        <w:t>défilent tour à tour le long du rail des minutes</w:t>
      </w:r>
      <w:r w:rsidR="00FF6E48" w:rsidRPr="00D53D61">
        <w:t xml:space="preserve"> pour un affichage du temps analytique et numérique</w:t>
      </w:r>
      <w:r w:rsidR="00645226" w:rsidRPr="00D53D61">
        <w:t xml:space="preserve">. </w:t>
      </w:r>
    </w:p>
    <w:p w14:paraId="4DCA789E" w14:textId="6B8219B1" w:rsidR="00717989" w:rsidRDefault="00717989" w:rsidP="005A7216">
      <w:pPr>
        <w:ind w:right="-1"/>
        <w:jc w:val="both"/>
      </w:pPr>
    </w:p>
    <w:p w14:paraId="79208266" w14:textId="3F5750DD" w:rsidR="00717989" w:rsidRDefault="00717989" w:rsidP="005A7216">
      <w:pPr>
        <w:ind w:right="-1"/>
        <w:jc w:val="both"/>
      </w:pPr>
      <w:r>
        <w:rPr>
          <w:noProof/>
        </w:rPr>
        <w:drawing>
          <wp:inline distT="0" distB="0" distL="0" distR="0" wp14:anchorId="13C5F924" wp14:editId="112DB47B">
            <wp:extent cx="5940425" cy="3960495"/>
            <wp:effectExtent l="0" t="0" r="3175" b="1905"/>
            <wp:docPr id="4" name="Image 4" descr="Une image contenant personne, main, oran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personne, main, orange&#10;&#10;Description générée automatiquement"/>
                    <pic:cNvPicPr/>
                  </pic:nvPicPr>
                  <pic:blipFill>
                    <a:blip r:embed="rId9"/>
                    <a:stretch>
                      <a:fillRect/>
                    </a:stretch>
                  </pic:blipFill>
                  <pic:spPr>
                    <a:xfrm>
                      <a:off x="0" y="0"/>
                      <a:ext cx="5940425" cy="3960495"/>
                    </a:xfrm>
                    <a:prstGeom prst="rect">
                      <a:avLst/>
                    </a:prstGeom>
                  </pic:spPr>
                </pic:pic>
              </a:graphicData>
            </a:graphic>
          </wp:inline>
        </w:drawing>
      </w:r>
    </w:p>
    <w:p w14:paraId="2141C207" w14:textId="77777777" w:rsidR="006E061A" w:rsidRPr="00FC7906" w:rsidRDefault="006E061A" w:rsidP="00FA6E26">
      <w:pPr>
        <w:spacing w:line="240" w:lineRule="auto"/>
        <w:ind w:right="-1"/>
        <w:contextualSpacing/>
        <w:jc w:val="both"/>
      </w:pPr>
    </w:p>
    <w:p w14:paraId="72BD3957" w14:textId="77777777" w:rsidR="00FC4DC6" w:rsidRPr="00FC7906" w:rsidRDefault="00FC4DC6" w:rsidP="00FA6E26">
      <w:pPr>
        <w:spacing w:line="240" w:lineRule="auto"/>
        <w:ind w:right="-1"/>
        <w:contextualSpacing/>
        <w:jc w:val="both"/>
      </w:pPr>
    </w:p>
    <w:p w14:paraId="604DC4A7" w14:textId="77777777" w:rsidR="00320682" w:rsidRPr="00D53D61" w:rsidRDefault="00544B0B" w:rsidP="000027C5">
      <w:pPr>
        <w:spacing w:line="240" w:lineRule="auto"/>
        <w:ind w:right="-1"/>
        <w:contextualSpacing/>
        <w:jc w:val="both"/>
      </w:pPr>
      <w:r w:rsidRPr="00D53D61">
        <w:t>Une indication de la réserve de marche et une seconde digitale viennent compléter les informations présentes sur le cadran. La seconde digitale est</w:t>
      </w:r>
      <w:r w:rsidR="00FF6E48" w:rsidRPr="00D53D61">
        <w:t xml:space="preserve"> particulièrement remarquable. </w:t>
      </w:r>
      <w:r w:rsidRPr="00D53D61">
        <w:t xml:space="preserve">Elle affiche les dizaines de secondes. La pièce a été usinée grâce au procédé de photolithographie. Pour rendre </w:t>
      </w:r>
      <w:r w:rsidR="00FF6E48" w:rsidRPr="00D53D61">
        <w:t>cet élément</w:t>
      </w:r>
      <w:r w:rsidRPr="00D53D61">
        <w:t xml:space="preserve"> </w:t>
      </w:r>
      <w:r w:rsidR="006E061A" w:rsidRPr="00D53D61">
        <w:t>aussi aérien que possible</w:t>
      </w:r>
      <w:r w:rsidRPr="00D53D61">
        <w:t>, chaque marqueur des secondes a été squeletté</w:t>
      </w:r>
      <w:r w:rsidR="00FF6E48" w:rsidRPr="00D53D61">
        <w:t xml:space="preserve">. Son </w:t>
      </w:r>
      <w:r w:rsidR="006E061A" w:rsidRPr="00D53D61">
        <w:t xml:space="preserve">poids </w:t>
      </w:r>
      <w:r w:rsidR="00FF6E48" w:rsidRPr="00D53D61">
        <w:t>est</w:t>
      </w:r>
      <w:r w:rsidR="00320682" w:rsidRPr="00D53D61">
        <w:t xml:space="preserve"> ainsi</w:t>
      </w:r>
      <w:r w:rsidR="00FF6E48" w:rsidRPr="00D53D61">
        <w:t xml:space="preserve"> inférieur à </w:t>
      </w:r>
      <w:r w:rsidR="006E061A" w:rsidRPr="00D53D61">
        <w:t>0.</w:t>
      </w:r>
      <w:r w:rsidR="00FF6E48" w:rsidRPr="00D53D61">
        <w:t>10</w:t>
      </w:r>
      <w:r w:rsidR="006E061A" w:rsidRPr="00D53D61">
        <w:t xml:space="preserve"> grammes.</w:t>
      </w:r>
    </w:p>
    <w:p w14:paraId="227E12DC" w14:textId="77777777" w:rsidR="00320682" w:rsidRPr="00D53D61" w:rsidRDefault="00320682" w:rsidP="000027C5">
      <w:pPr>
        <w:spacing w:line="240" w:lineRule="auto"/>
        <w:ind w:right="-1"/>
        <w:contextualSpacing/>
        <w:jc w:val="both"/>
      </w:pPr>
    </w:p>
    <w:p w14:paraId="59A653BE" w14:textId="77777777" w:rsidR="00544B0B" w:rsidRPr="00D53D61" w:rsidRDefault="00544B0B" w:rsidP="000027C5">
      <w:pPr>
        <w:tabs>
          <w:tab w:val="left" w:pos="9498"/>
        </w:tabs>
        <w:ind w:right="-1"/>
        <w:jc w:val="both"/>
      </w:pPr>
      <w:r w:rsidRPr="00D53D61">
        <w:t>Côté verso</w:t>
      </w:r>
      <w:r w:rsidR="00320682" w:rsidRPr="00D53D61">
        <w:t>, deux</w:t>
      </w:r>
      <w:r w:rsidRPr="00D53D61">
        <w:t xml:space="preserve"> turbines contrôlent le système de remontage de la pièce. Leur ajustement se fait à l’aide d’un levier. En position « FULL », le moindre mouvement est exploité pour le ré</w:t>
      </w:r>
      <w:r w:rsidR="006E061A" w:rsidRPr="00D53D61">
        <w:t>armement du ressort du barillet</w:t>
      </w:r>
      <w:r w:rsidRPr="00D53D61">
        <w:t xml:space="preserve">. Sur mode « STOP », le système de remontage est désactivé, la UR-105 se </w:t>
      </w:r>
      <w:r w:rsidR="00320682" w:rsidRPr="00D53D61">
        <w:t>recharge</w:t>
      </w:r>
      <w:r w:rsidRPr="00D53D61">
        <w:t xml:space="preserve"> alors manuellement par le biais de sa couronne. Une troisième position intermédiaire « RED. » (pour REDUCED) modère le remontage évitant ainsi une tension excessive du ressort de barillet. </w:t>
      </w:r>
    </w:p>
    <w:p w14:paraId="2E3E3FAD" w14:textId="77777777" w:rsidR="00417BED" w:rsidRDefault="00417BED" w:rsidP="00417BED">
      <w:pPr>
        <w:spacing w:after="0"/>
        <w:jc w:val="center"/>
        <w:rPr>
          <w:b/>
          <w:bCs/>
          <w:sz w:val="24"/>
          <w:szCs w:val="24"/>
        </w:rPr>
      </w:pPr>
    </w:p>
    <w:p w14:paraId="503242CF" w14:textId="77777777" w:rsidR="00417BED" w:rsidRDefault="00BA3191" w:rsidP="00417BED">
      <w:pPr>
        <w:spacing w:after="0"/>
        <w:jc w:val="center"/>
        <w:rPr>
          <w:bCs/>
          <w:sz w:val="24"/>
          <w:szCs w:val="24"/>
        </w:rPr>
      </w:pPr>
      <w:r w:rsidRPr="00D53D61">
        <w:rPr>
          <w:b/>
          <w:bCs/>
          <w:sz w:val="24"/>
          <w:szCs w:val="24"/>
        </w:rPr>
        <w:t>UR-105</w:t>
      </w:r>
      <w:r w:rsidR="00F6615A" w:rsidRPr="00D53D61">
        <w:rPr>
          <w:b/>
          <w:bCs/>
          <w:sz w:val="24"/>
          <w:szCs w:val="24"/>
        </w:rPr>
        <w:t xml:space="preserve"> </w:t>
      </w:r>
      <w:r w:rsidR="008053E2">
        <w:rPr>
          <w:b/>
          <w:bCs/>
          <w:sz w:val="24"/>
          <w:szCs w:val="24"/>
        </w:rPr>
        <w:t>TTH (</w:t>
      </w:r>
      <w:r w:rsidR="008053E2" w:rsidRPr="005968E5">
        <w:rPr>
          <w:b/>
          <w:bCs/>
          <w:i/>
          <w:sz w:val="24"/>
          <w:szCs w:val="24"/>
        </w:rPr>
        <w:t>Tantalum Hull</w:t>
      </w:r>
      <w:r w:rsidR="008053E2">
        <w:rPr>
          <w:b/>
          <w:bCs/>
          <w:sz w:val="24"/>
          <w:szCs w:val="24"/>
        </w:rPr>
        <w:t>)</w:t>
      </w:r>
      <w:r w:rsidR="00417BED" w:rsidRPr="00417BED">
        <w:rPr>
          <w:bCs/>
          <w:sz w:val="24"/>
          <w:szCs w:val="24"/>
        </w:rPr>
        <w:t xml:space="preserve"> </w:t>
      </w:r>
    </w:p>
    <w:p w14:paraId="7FC9A2C4" w14:textId="3339D7D7" w:rsidR="00417BED" w:rsidRPr="008053E2" w:rsidRDefault="00417BED" w:rsidP="00417BED">
      <w:pPr>
        <w:spacing w:after="0"/>
        <w:jc w:val="center"/>
        <w:rPr>
          <w:bCs/>
          <w:sz w:val="24"/>
          <w:szCs w:val="24"/>
        </w:rPr>
      </w:pPr>
      <w:r w:rsidRPr="008053E2">
        <w:rPr>
          <w:bCs/>
          <w:sz w:val="24"/>
          <w:szCs w:val="24"/>
        </w:rPr>
        <w:t>Edition limitée :</w:t>
      </w:r>
      <w:r>
        <w:rPr>
          <w:bCs/>
          <w:sz w:val="24"/>
          <w:szCs w:val="24"/>
        </w:rPr>
        <w:t xml:space="preserve"> 12 pièces</w:t>
      </w:r>
    </w:p>
    <w:p w14:paraId="1CB6A96B" w14:textId="77777777" w:rsidR="008053E2" w:rsidRDefault="008053E2" w:rsidP="008053E2">
      <w:pPr>
        <w:spacing w:after="0"/>
        <w:jc w:val="center"/>
        <w:rPr>
          <w:b/>
          <w:bCs/>
          <w:sz w:val="24"/>
          <w:szCs w:val="24"/>
        </w:rPr>
      </w:pPr>
    </w:p>
    <w:p w14:paraId="36431DC3" w14:textId="65140FF5" w:rsidR="00BA3191" w:rsidRDefault="00195A0C" w:rsidP="00417BED">
      <w:pPr>
        <w:spacing w:after="0"/>
        <w:jc w:val="center"/>
        <w:rPr>
          <w:bCs/>
          <w:sz w:val="24"/>
          <w:szCs w:val="24"/>
        </w:rPr>
      </w:pPr>
      <w:r w:rsidRPr="008053E2">
        <w:rPr>
          <w:bCs/>
          <w:sz w:val="24"/>
          <w:szCs w:val="24"/>
        </w:rPr>
        <w:t>Spécifications</w:t>
      </w:r>
      <w:r w:rsidR="006F005A" w:rsidRPr="008053E2">
        <w:rPr>
          <w:bCs/>
          <w:sz w:val="24"/>
          <w:szCs w:val="24"/>
        </w:rPr>
        <w:t xml:space="preserve"> Techniques</w:t>
      </w:r>
      <w:r w:rsidR="00417BED">
        <w:rPr>
          <w:bCs/>
          <w:sz w:val="24"/>
          <w:szCs w:val="24"/>
        </w:rPr>
        <w:t xml:space="preserve"> </w:t>
      </w:r>
    </w:p>
    <w:p w14:paraId="4DB50CC2" w14:textId="77777777" w:rsidR="00417BED" w:rsidRPr="00417BED" w:rsidRDefault="00417BED" w:rsidP="00417BED">
      <w:pPr>
        <w:spacing w:after="0"/>
        <w:rPr>
          <w:bCs/>
          <w:sz w:val="24"/>
          <w:szCs w:val="24"/>
        </w:rPr>
      </w:pPr>
    </w:p>
    <w:tbl>
      <w:tblPr>
        <w:tblW w:w="9606" w:type="dxa"/>
        <w:tblLook w:val="04A0" w:firstRow="1" w:lastRow="0" w:firstColumn="1" w:lastColumn="0" w:noHBand="0" w:noVBand="1"/>
      </w:tblPr>
      <w:tblGrid>
        <w:gridCol w:w="2552"/>
        <w:gridCol w:w="7054"/>
      </w:tblGrid>
      <w:tr w:rsidR="00BA3191" w:rsidRPr="00D53D61" w14:paraId="6C977405" w14:textId="77777777" w:rsidTr="00152FA4">
        <w:tc>
          <w:tcPr>
            <w:tcW w:w="2552" w:type="dxa"/>
            <w:shd w:val="clear" w:color="auto" w:fill="auto"/>
          </w:tcPr>
          <w:p w14:paraId="47D99AA1"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D53D61">
              <w:rPr>
                <w:rFonts w:ascii="Calibri,Bold" w:hAnsi="Calibri,Bold" w:cs="Calibri,Bold"/>
                <w:b/>
                <w:bCs/>
                <w:color w:val="000000"/>
              </w:rPr>
              <w:t>Mouvement</w:t>
            </w:r>
          </w:p>
        </w:tc>
        <w:tc>
          <w:tcPr>
            <w:tcW w:w="7054" w:type="dxa"/>
            <w:shd w:val="clear" w:color="auto" w:fill="auto"/>
          </w:tcPr>
          <w:p w14:paraId="020DF5B3"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D53D61" w14:paraId="798B8065" w14:textId="77777777" w:rsidTr="00152FA4">
        <w:tc>
          <w:tcPr>
            <w:tcW w:w="2552" w:type="dxa"/>
            <w:shd w:val="clear" w:color="auto" w:fill="auto"/>
          </w:tcPr>
          <w:p w14:paraId="094AD32A"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D53D61">
              <w:rPr>
                <w:rFonts w:cs="Calibri"/>
                <w:color w:val="000000"/>
              </w:rPr>
              <w:t>Calibre :</w:t>
            </w:r>
          </w:p>
        </w:tc>
        <w:tc>
          <w:tcPr>
            <w:tcW w:w="7054" w:type="dxa"/>
            <w:shd w:val="clear" w:color="auto" w:fill="auto"/>
          </w:tcPr>
          <w:p w14:paraId="1693B9AB" w14:textId="77777777" w:rsidR="00BA3191" w:rsidRPr="00D53D61" w:rsidRDefault="00BA3191" w:rsidP="000027C5">
            <w:pPr>
              <w:autoSpaceDE w:val="0"/>
              <w:autoSpaceDN w:val="0"/>
              <w:adjustRightInd w:val="0"/>
              <w:spacing w:after="0" w:line="240" w:lineRule="auto"/>
              <w:ind w:right="-1"/>
              <w:jc w:val="both"/>
              <w:rPr>
                <w:rFonts w:cs="Calibri"/>
                <w:color w:val="000000"/>
              </w:rPr>
            </w:pPr>
            <w:r w:rsidRPr="00D53D61">
              <w:rPr>
                <w:rFonts w:cs="Calibri"/>
                <w:color w:val="000000"/>
              </w:rPr>
              <w:t>UR 5.0</w:t>
            </w:r>
            <w:r w:rsidR="00645226" w:rsidRPr="00D53D61">
              <w:rPr>
                <w:rFonts w:cs="Calibri"/>
                <w:color w:val="000000"/>
              </w:rPr>
              <w:t>3</w:t>
            </w:r>
            <w:r w:rsidRPr="00D53D61">
              <w:rPr>
                <w:rFonts w:cs="Calibri"/>
                <w:color w:val="000000"/>
              </w:rPr>
              <w:t xml:space="preserve"> à remontage automatique régulé par une double turbine</w:t>
            </w:r>
          </w:p>
          <w:p w14:paraId="3C468C92"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D53D61" w14:paraId="01B25459" w14:textId="77777777" w:rsidTr="00152FA4">
        <w:tc>
          <w:tcPr>
            <w:tcW w:w="2552" w:type="dxa"/>
            <w:shd w:val="clear" w:color="auto" w:fill="auto"/>
          </w:tcPr>
          <w:p w14:paraId="77C9AE34"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D53D61">
              <w:rPr>
                <w:rFonts w:cs="Calibri"/>
                <w:color w:val="000000"/>
              </w:rPr>
              <w:t>Rubis :</w:t>
            </w:r>
          </w:p>
        </w:tc>
        <w:tc>
          <w:tcPr>
            <w:tcW w:w="7054" w:type="dxa"/>
            <w:shd w:val="clear" w:color="auto" w:fill="auto"/>
          </w:tcPr>
          <w:p w14:paraId="0F2D097D" w14:textId="77777777" w:rsidR="00BA3191" w:rsidRPr="00D53D61" w:rsidRDefault="00BA3191" w:rsidP="000027C5">
            <w:pPr>
              <w:autoSpaceDE w:val="0"/>
              <w:autoSpaceDN w:val="0"/>
              <w:adjustRightInd w:val="0"/>
              <w:spacing w:after="0" w:line="240" w:lineRule="auto"/>
              <w:ind w:right="-1"/>
              <w:jc w:val="both"/>
              <w:rPr>
                <w:rFonts w:cs="Calibri"/>
                <w:color w:val="000000"/>
              </w:rPr>
            </w:pPr>
            <w:r w:rsidRPr="00D53D61">
              <w:rPr>
                <w:rFonts w:cs="Calibri"/>
                <w:color w:val="000000"/>
              </w:rPr>
              <w:t>52</w:t>
            </w:r>
          </w:p>
          <w:p w14:paraId="4DD1B8FB"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D53D61" w14:paraId="0E80703F" w14:textId="77777777" w:rsidTr="00152FA4">
        <w:tc>
          <w:tcPr>
            <w:tcW w:w="2552" w:type="dxa"/>
            <w:shd w:val="clear" w:color="auto" w:fill="auto"/>
          </w:tcPr>
          <w:p w14:paraId="315A81AC"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D53D61">
              <w:rPr>
                <w:rFonts w:cs="Calibri"/>
                <w:color w:val="000000"/>
              </w:rPr>
              <w:t>Fréquence :</w:t>
            </w:r>
          </w:p>
        </w:tc>
        <w:tc>
          <w:tcPr>
            <w:tcW w:w="7054" w:type="dxa"/>
            <w:shd w:val="clear" w:color="auto" w:fill="auto"/>
          </w:tcPr>
          <w:p w14:paraId="782D64D2" w14:textId="77777777" w:rsidR="00BA3191" w:rsidRPr="00D53D61" w:rsidRDefault="00BA3191" w:rsidP="000027C5">
            <w:pPr>
              <w:autoSpaceDE w:val="0"/>
              <w:autoSpaceDN w:val="0"/>
              <w:adjustRightInd w:val="0"/>
              <w:spacing w:after="0" w:line="240" w:lineRule="auto"/>
              <w:ind w:right="-1"/>
              <w:jc w:val="both"/>
              <w:rPr>
                <w:rFonts w:cs="Calibri"/>
                <w:color w:val="000000"/>
              </w:rPr>
            </w:pPr>
            <w:r w:rsidRPr="00D53D61">
              <w:rPr>
                <w:rFonts w:cs="Calibri"/>
                <w:color w:val="000000"/>
              </w:rPr>
              <w:t>28,800v/h - 4Hz</w:t>
            </w:r>
          </w:p>
          <w:p w14:paraId="0081CC1F"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D53D61" w14:paraId="65D5FBE2" w14:textId="77777777" w:rsidTr="00152FA4">
        <w:tc>
          <w:tcPr>
            <w:tcW w:w="2552" w:type="dxa"/>
            <w:shd w:val="clear" w:color="auto" w:fill="auto"/>
          </w:tcPr>
          <w:p w14:paraId="705ED017"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D53D61">
              <w:rPr>
                <w:rFonts w:cs="Calibri"/>
                <w:color w:val="000000"/>
              </w:rPr>
              <w:t>Réserve de marche :</w:t>
            </w:r>
          </w:p>
        </w:tc>
        <w:tc>
          <w:tcPr>
            <w:tcW w:w="7054" w:type="dxa"/>
            <w:shd w:val="clear" w:color="auto" w:fill="auto"/>
          </w:tcPr>
          <w:p w14:paraId="0061F856" w14:textId="77777777" w:rsidR="00BA3191" w:rsidRPr="00D53D61" w:rsidRDefault="00BA3191" w:rsidP="000027C5">
            <w:pPr>
              <w:autoSpaceDE w:val="0"/>
              <w:autoSpaceDN w:val="0"/>
              <w:adjustRightInd w:val="0"/>
              <w:spacing w:after="0" w:line="240" w:lineRule="auto"/>
              <w:ind w:right="-1"/>
              <w:jc w:val="both"/>
              <w:rPr>
                <w:rFonts w:cs="Calibri"/>
                <w:color w:val="000000"/>
              </w:rPr>
            </w:pPr>
            <w:r w:rsidRPr="00D53D61">
              <w:rPr>
                <w:rFonts w:cs="Calibri"/>
                <w:color w:val="000000"/>
              </w:rPr>
              <w:t>48 heures</w:t>
            </w:r>
          </w:p>
          <w:p w14:paraId="49809B63"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D53D61" w14:paraId="65098E6A" w14:textId="77777777" w:rsidTr="00152FA4">
        <w:tc>
          <w:tcPr>
            <w:tcW w:w="2552" w:type="dxa"/>
            <w:shd w:val="clear" w:color="auto" w:fill="auto"/>
          </w:tcPr>
          <w:p w14:paraId="5D2CE9F0"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D53D61">
              <w:rPr>
                <w:rFonts w:cs="Calibri"/>
                <w:color w:val="000000"/>
              </w:rPr>
              <w:t>Matières :</w:t>
            </w:r>
          </w:p>
        </w:tc>
        <w:tc>
          <w:tcPr>
            <w:tcW w:w="7054" w:type="dxa"/>
            <w:shd w:val="clear" w:color="auto" w:fill="auto"/>
          </w:tcPr>
          <w:p w14:paraId="1F17780D" w14:textId="77777777" w:rsidR="00BA3191" w:rsidRPr="00D53D61" w:rsidRDefault="00BA3191" w:rsidP="000027C5">
            <w:pPr>
              <w:autoSpaceDE w:val="0"/>
              <w:autoSpaceDN w:val="0"/>
              <w:adjustRightInd w:val="0"/>
              <w:spacing w:after="0" w:line="240" w:lineRule="auto"/>
              <w:ind w:right="-1"/>
              <w:jc w:val="both"/>
              <w:rPr>
                <w:rFonts w:cs="Calibri"/>
                <w:color w:val="000000"/>
              </w:rPr>
            </w:pPr>
            <w:r w:rsidRPr="00D53D61">
              <w:rPr>
                <w:rFonts w:cs="Calibri"/>
                <w:color w:val="000000"/>
              </w:rPr>
              <w:t>Heures satellite mues par des croix de Genève en bronze béryllium;</w:t>
            </w:r>
            <w:r w:rsidR="00645226" w:rsidRPr="00D53D61">
              <w:rPr>
                <w:rFonts w:cs="Calibri"/>
                <w:color w:val="000000"/>
              </w:rPr>
              <w:t xml:space="preserve"> carrousel squeletté en aluminium ; s</w:t>
            </w:r>
            <w:r w:rsidR="00853CBD" w:rsidRPr="00D53D61">
              <w:rPr>
                <w:rFonts w:cs="Calibri"/>
                <w:color w:val="000000"/>
              </w:rPr>
              <w:t xml:space="preserve">econdes digitales squelettées </w:t>
            </w:r>
            <w:r w:rsidR="00645226" w:rsidRPr="00D53D61">
              <w:rPr>
                <w:rFonts w:cs="Calibri"/>
                <w:color w:val="000000"/>
              </w:rPr>
              <w:t>; c</w:t>
            </w:r>
            <w:r w:rsidRPr="00D53D61">
              <w:rPr>
                <w:rFonts w:cs="Calibri"/>
                <w:color w:val="000000"/>
              </w:rPr>
              <w:t>arrousel et triple platines en ARCAP.</w:t>
            </w:r>
          </w:p>
          <w:p w14:paraId="626558B9"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D53D61" w14:paraId="3A9D3A5F" w14:textId="77777777" w:rsidTr="00152FA4">
        <w:tc>
          <w:tcPr>
            <w:tcW w:w="2552" w:type="dxa"/>
            <w:shd w:val="clear" w:color="auto" w:fill="auto"/>
          </w:tcPr>
          <w:p w14:paraId="3AA97736"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D53D61">
              <w:rPr>
                <w:rFonts w:cs="Calibri"/>
                <w:color w:val="000000"/>
              </w:rPr>
              <w:t>Finitions :</w:t>
            </w:r>
          </w:p>
        </w:tc>
        <w:tc>
          <w:tcPr>
            <w:tcW w:w="7054" w:type="dxa"/>
            <w:shd w:val="clear" w:color="auto" w:fill="auto"/>
          </w:tcPr>
          <w:p w14:paraId="124F3261" w14:textId="77777777" w:rsidR="00BA3191" w:rsidRPr="00D53D61" w:rsidRDefault="00BA3191" w:rsidP="000027C5">
            <w:pPr>
              <w:autoSpaceDE w:val="0"/>
              <w:autoSpaceDN w:val="0"/>
              <w:adjustRightInd w:val="0"/>
              <w:spacing w:after="0" w:line="240" w:lineRule="auto"/>
              <w:ind w:right="-1"/>
              <w:jc w:val="both"/>
              <w:rPr>
                <w:rFonts w:cs="Calibri"/>
                <w:color w:val="000000"/>
              </w:rPr>
            </w:pPr>
            <w:r w:rsidRPr="00D53D61">
              <w:rPr>
                <w:rFonts w:cs="Calibri"/>
                <w:color w:val="000000"/>
              </w:rPr>
              <w:t>Perlage, sablage, satinage</w:t>
            </w:r>
          </w:p>
          <w:p w14:paraId="034C6BF7" w14:textId="77777777" w:rsidR="00BA3191" w:rsidRPr="00D53D61" w:rsidRDefault="00BA3191" w:rsidP="000027C5">
            <w:pPr>
              <w:autoSpaceDE w:val="0"/>
              <w:autoSpaceDN w:val="0"/>
              <w:adjustRightInd w:val="0"/>
              <w:spacing w:after="0" w:line="240" w:lineRule="auto"/>
              <w:ind w:right="-1"/>
              <w:jc w:val="both"/>
              <w:rPr>
                <w:rFonts w:cs="Calibri"/>
                <w:color w:val="000000"/>
              </w:rPr>
            </w:pPr>
            <w:r w:rsidRPr="00D53D61">
              <w:rPr>
                <w:rFonts w:cs="Calibri"/>
                <w:color w:val="000000"/>
              </w:rPr>
              <w:t>Têtes de vis anglées</w:t>
            </w:r>
          </w:p>
          <w:p w14:paraId="25D6831A" w14:textId="77777777" w:rsidR="00853CBD" w:rsidRPr="00D53D61" w:rsidRDefault="00853CBD" w:rsidP="000027C5">
            <w:pPr>
              <w:autoSpaceDE w:val="0"/>
              <w:autoSpaceDN w:val="0"/>
              <w:adjustRightInd w:val="0"/>
              <w:spacing w:after="0" w:line="240" w:lineRule="auto"/>
              <w:ind w:right="-1"/>
              <w:jc w:val="both"/>
              <w:rPr>
                <w:rFonts w:cs="Calibri"/>
                <w:color w:val="000000"/>
              </w:rPr>
            </w:pPr>
            <w:r w:rsidRPr="00D53D61">
              <w:rPr>
                <w:rFonts w:cs="Calibri"/>
                <w:color w:val="000000"/>
              </w:rPr>
              <w:t>Index des heures et minutes peints à la main au SuperLuminova</w:t>
            </w:r>
          </w:p>
          <w:p w14:paraId="317041E8" w14:textId="77777777" w:rsidR="00853CBD" w:rsidRPr="00D53D61" w:rsidRDefault="00853CBD" w:rsidP="000027C5">
            <w:pPr>
              <w:autoSpaceDE w:val="0"/>
              <w:autoSpaceDN w:val="0"/>
              <w:adjustRightInd w:val="0"/>
              <w:spacing w:after="0" w:line="240" w:lineRule="auto"/>
              <w:ind w:right="-1"/>
              <w:jc w:val="both"/>
              <w:rPr>
                <w:rFonts w:cs="Calibri"/>
                <w:color w:val="000000"/>
              </w:rPr>
            </w:pPr>
          </w:p>
        </w:tc>
      </w:tr>
      <w:tr w:rsidR="00BA3191" w:rsidRPr="00D53D61" w14:paraId="5F01792D" w14:textId="77777777" w:rsidTr="00152FA4">
        <w:tc>
          <w:tcPr>
            <w:tcW w:w="2552" w:type="dxa"/>
            <w:shd w:val="clear" w:color="auto" w:fill="auto"/>
          </w:tcPr>
          <w:p w14:paraId="3CD5273A"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p>
        </w:tc>
        <w:tc>
          <w:tcPr>
            <w:tcW w:w="7054" w:type="dxa"/>
            <w:shd w:val="clear" w:color="auto" w:fill="auto"/>
          </w:tcPr>
          <w:p w14:paraId="584EB84E"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D53D61" w14:paraId="45F7D6B8" w14:textId="77777777" w:rsidTr="00152FA4">
        <w:tc>
          <w:tcPr>
            <w:tcW w:w="2552" w:type="dxa"/>
            <w:shd w:val="clear" w:color="auto" w:fill="auto"/>
          </w:tcPr>
          <w:p w14:paraId="5692A251"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D53D61">
              <w:rPr>
                <w:rFonts w:ascii="Calibri,Bold" w:hAnsi="Calibri,Bold" w:cs="Calibri,Bold"/>
                <w:b/>
                <w:bCs/>
                <w:color w:val="000000"/>
              </w:rPr>
              <w:t>Indications</w:t>
            </w:r>
          </w:p>
        </w:tc>
        <w:tc>
          <w:tcPr>
            <w:tcW w:w="7054" w:type="dxa"/>
            <w:shd w:val="clear" w:color="auto" w:fill="auto"/>
          </w:tcPr>
          <w:p w14:paraId="5269D7A3" w14:textId="6B5A19AF" w:rsidR="008A480C" w:rsidRPr="00D53D61" w:rsidRDefault="00FE1F72" w:rsidP="000027C5">
            <w:pPr>
              <w:autoSpaceDE w:val="0"/>
              <w:autoSpaceDN w:val="0"/>
              <w:adjustRightInd w:val="0"/>
              <w:spacing w:after="0" w:line="240" w:lineRule="auto"/>
              <w:ind w:right="-1"/>
              <w:jc w:val="both"/>
              <w:rPr>
                <w:rFonts w:cs="Calibri"/>
                <w:color w:val="000000"/>
              </w:rPr>
            </w:pPr>
            <w:r>
              <w:rPr>
                <w:rFonts w:cs="Calibri"/>
                <w:color w:val="000000"/>
              </w:rPr>
              <w:t>Heures satellite ; minutes et</w:t>
            </w:r>
            <w:r w:rsidR="00853CBD" w:rsidRPr="00D53D61">
              <w:rPr>
                <w:rFonts w:cs="Calibri"/>
                <w:color w:val="000000"/>
              </w:rPr>
              <w:t xml:space="preserve"> s</w:t>
            </w:r>
            <w:r w:rsidR="008A480C" w:rsidRPr="00D53D61">
              <w:rPr>
                <w:rFonts w:cs="Calibri"/>
                <w:color w:val="000000"/>
              </w:rPr>
              <w:t>econdes digitales</w:t>
            </w:r>
          </w:p>
          <w:p w14:paraId="41827CBB" w14:textId="77777777" w:rsidR="00BA3191" w:rsidRPr="00D53D61" w:rsidRDefault="008A480C" w:rsidP="00F702F7">
            <w:pPr>
              <w:autoSpaceDE w:val="0"/>
              <w:autoSpaceDN w:val="0"/>
              <w:adjustRightInd w:val="0"/>
              <w:spacing w:after="0" w:line="240" w:lineRule="auto"/>
              <w:ind w:right="-1"/>
              <w:jc w:val="both"/>
              <w:rPr>
                <w:rFonts w:ascii="Calibri,Bold" w:hAnsi="Calibri,Bold" w:cs="Calibri,Bold"/>
                <w:b/>
                <w:bCs/>
                <w:color w:val="000000"/>
              </w:rPr>
            </w:pPr>
            <w:r w:rsidRPr="00D53D61">
              <w:rPr>
                <w:rFonts w:cs="Calibri"/>
                <w:color w:val="000000"/>
              </w:rPr>
              <w:t>R</w:t>
            </w:r>
            <w:r w:rsidR="00F702F7">
              <w:rPr>
                <w:rFonts w:cs="Calibri"/>
                <w:color w:val="000000"/>
              </w:rPr>
              <w:t>é</w:t>
            </w:r>
            <w:r w:rsidRPr="00D53D61">
              <w:rPr>
                <w:rFonts w:cs="Calibri"/>
                <w:color w:val="000000"/>
              </w:rPr>
              <w:t>serve de marche</w:t>
            </w:r>
          </w:p>
        </w:tc>
      </w:tr>
      <w:tr w:rsidR="00BA3191" w:rsidRPr="00D53D61" w14:paraId="61A57D7D" w14:textId="77777777" w:rsidTr="00152FA4">
        <w:tc>
          <w:tcPr>
            <w:tcW w:w="2552" w:type="dxa"/>
            <w:shd w:val="clear" w:color="auto" w:fill="auto"/>
          </w:tcPr>
          <w:p w14:paraId="4FF520F1"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p>
        </w:tc>
        <w:tc>
          <w:tcPr>
            <w:tcW w:w="7054" w:type="dxa"/>
            <w:shd w:val="clear" w:color="auto" w:fill="auto"/>
          </w:tcPr>
          <w:p w14:paraId="09FD9E10"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D53D61" w14:paraId="1CB1032E" w14:textId="77777777" w:rsidTr="00152FA4">
        <w:tc>
          <w:tcPr>
            <w:tcW w:w="2552" w:type="dxa"/>
            <w:shd w:val="clear" w:color="auto" w:fill="auto"/>
          </w:tcPr>
          <w:p w14:paraId="24CC0EA9"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D53D61">
              <w:rPr>
                <w:rFonts w:ascii="Calibri,Bold" w:hAnsi="Calibri,Bold" w:cs="Calibri,Bold"/>
                <w:b/>
                <w:bCs/>
                <w:color w:val="000000"/>
              </w:rPr>
              <w:t>Boîtier</w:t>
            </w:r>
          </w:p>
        </w:tc>
        <w:tc>
          <w:tcPr>
            <w:tcW w:w="7054" w:type="dxa"/>
            <w:shd w:val="clear" w:color="auto" w:fill="auto"/>
          </w:tcPr>
          <w:p w14:paraId="435B3299"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D53D61" w14:paraId="64533E52" w14:textId="77777777" w:rsidTr="00152FA4">
        <w:tc>
          <w:tcPr>
            <w:tcW w:w="2552" w:type="dxa"/>
            <w:shd w:val="clear" w:color="auto" w:fill="auto"/>
          </w:tcPr>
          <w:p w14:paraId="4DD3CF41"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D53D61">
              <w:rPr>
                <w:rFonts w:cs="Calibri"/>
                <w:color w:val="000000"/>
              </w:rPr>
              <w:t>Matières :</w:t>
            </w:r>
          </w:p>
        </w:tc>
        <w:tc>
          <w:tcPr>
            <w:tcW w:w="7054" w:type="dxa"/>
            <w:shd w:val="clear" w:color="auto" w:fill="auto"/>
          </w:tcPr>
          <w:p w14:paraId="51C2DEC2" w14:textId="3DABD5B7" w:rsidR="00BA3191" w:rsidRDefault="00FE1F72" w:rsidP="00C279FC">
            <w:pPr>
              <w:autoSpaceDE w:val="0"/>
              <w:autoSpaceDN w:val="0"/>
              <w:adjustRightInd w:val="0"/>
              <w:spacing w:after="0" w:line="240" w:lineRule="auto"/>
              <w:ind w:right="-1"/>
              <w:jc w:val="both"/>
              <w:rPr>
                <w:rFonts w:cs="Calibri"/>
                <w:color w:val="000000"/>
              </w:rPr>
            </w:pPr>
            <w:r>
              <w:rPr>
                <w:rFonts w:cs="Calibri"/>
                <w:color w:val="000000"/>
              </w:rPr>
              <w:t>B</w:t>
            </w:r>
            <w:r w:rsidR="00BA3191" w:rsidRPr="00D53D61">
              <w:rPr>
                <w:rFonts w:cs="Calibri"/>
                <w:color w:val="000000"/>
              </w:rPr>
              <w:t>oîtier</w:t>
            </w:r>
            <w:r w:rsidR="00152FA4">
              <w:rPr>
                <w:rFonts w:cs="Calibri"/>
                <w:color w:val="000000"/>
              </w:rPr>
              <w:t xml:space="preserve"> « savonette »</w:t>
            </w:r>
            <w:r w:rsidR="00BA3191" w:rsidRPr="00D53D61">
              <w:rPr>
                <w:rFonts w:cs="Calibri"/>
                <w:color w:val="000000"/>
              </w:rPr>
              <w:t xml:space="preserve"> </w:t>
            </w:r>
            <w:r w:rsidR="008A480C" w:rsidRPr="00D53D61">
              <w:rPr>
                <w:rFonts w:cs="Calibri"/>
                <w:color w:val="000000"/>
              </w:rPr>
              <w:t>titane</w:t>
            </w:r>
            <w:r>
              <w:rPr>
                <w:rFonts w:cs="Calibri"/>
                <w:color w:val="000000"/>
              </w:rPr>
              <w:t xml:space="preserve"> et tantale</w:t>
            </w:r>
          </w:p>
          <w:p w14:paraId="3BE892C4" w14:textId="77777777" w:rsidR="00C279FC" w:rsidRPr="00D53D61" w:rsidRDefault="00C279FC" w:rsidP="00C279FC">
            <w:pPr>
              <w:autoSpaceDE w:val="0"/>
              <w:autoSpaceDN w:val="0"/>
              <w:adjustRightInd w:val="0"/>
              <w:spacing w:after="0" w:line="240" w:lineRule="auto"/>
              <w:ind w:right="-1"/>
              <w:jc w:val="both"/>
              <w:rPr>
                <w:rFonts w:ascii="Calibri,Bold" w:hAnsi="Calibri,Bold" w:cs="Calibri,Bold"/>
                <w:b/>
                <w:bCs/>
                <w:color w:val="000000"/>
              </w:rPr>
            </w:pPr>
          </w:p>
        </w:tc>
      </w:tr>
      <w:tr w:rsidR="00BA3191" w:rsidRPr="00D53D61" w14:paraId="5592776E" w14:textId="77777777" w:rsidTr="00152FA4">
        <w:tc>
          <w:tcPr>
            <w:tcW w:w="2552" w:type="dxa"/>
            <w:shd w:val="clear" w:color="auto" w:fill="auto"/>
          </w:tcPr>
          <w:p w14:paraId="688AB6D0"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D53D61">
              <w:rPr>
                <w:rFonts w:cs="Calibri"/>
                <w:color w:val="000000"/>
              </w:rPr>
              <w:t>Dimensions :</w:t>
            </w:r>
          </w:p>
        </w:tc>
        <w:tc>
          <w:tcPr>
            <w:tcW w:w="7054" w:type="dxa"/>
            <w:shd w:val="clear" w:color="auto" w:fill="auto"/>
          </w:tcPr>
          <w:p w14:paraId="2C944066" w14:textId="77777777" w:rsidR="00BA3191" w:rsidRPr="00D53D61" w:rsidRDefault="00BA3191" w:rsidP="000027C5">
            <w:pPr>
              <w:autoSpaceDE w:val="0"/>
              <w:autoSpaceDN w:val="0"/>
              <w:adjustRightInd w:val="0"/>
              <w:spacing w:after="0" w:line="240" w:lineRule="auto"/>
              <w:ind w:right="-1"/>
              <w:jc w:val="both"/>
              <w:rPr>
                <w:rFonts w:cs="Calibri"/>
                <w:color w:val="000000"/>
              </w:rPr>
            </w:pPr>
            <w:r w:rsidRPr="00D53D61">
              <w:rPr>
                <w:rFonts w:cs="Calibri"/>
                <w:color w:val="000000"/>
              </w:rPr>
              <w:t xml:space="preserve">Largeur 39,50mm ; longueur : 53mm ; épaisseur : </w:t>
            </w:r>
            <w:r w:rsidR="00F702F7">
              <w:rPr>
                <w:rFonts w:cs="Calibri"/>
                <w:color w:val="000000"/>
              </w:rPr>
              <w:t>17,</w:t>
            </w:r>
            <w:r w:rsidR="00A31582" w:rsidRPr="00D53D61">
              <w:rPr>
                <w:rFonts w:cs="Calibri"/>
                <w:color w:val="000000"/>
              </w:rPr>
              <w:t>8</w:t>
            </w:r>
            <w:r w:rsidRPr="00D53D61">
              <w:rPr>
                <w:rFonts w:cs="Calibri"/>
                <w:color w:val="000000"/>
              </w:rPr>
              <w:t xml:space="preserve"> mm</w:t>
            </w:r>
          </w:p>
          <w:p w14:paraId="4E77660A" w14:textId="77777777" w:rsidR="00BA3191" w:rsidRPr="00D53D61"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D53D61" w14:paraId="6BF568E5" w14:textId="77777777" w:rsidTr="00152FA4">
        <w:tc>
          <w:tcPr>
            <w:tcW w:w="2552" w:type="dxa"/>
            <w:shd w:val="clear" w:color="auto" w:fill="auto"/>
          </w:tcPr>
          <w:p w14:paraId="6EFCA314" w14:textId="77777777" w:rsidR="00BA3191" w:rsidRPr="00D53D61" w:rsidRDefault="00BA3191" w:rsidP="000027C5">
            <w:pPr>
              <w:autoSpaceDE w:val="0"/>
              <w:autoSpaceDN w:val="0"/>
              <w:adjustRightInd w:val="0"/>
              <w:spacing w:after="0" w:line="240" w:lineRule="auto"/>
              <w:ind w:right="-1"/>
              <w:jc w:val="both"/>
              <w:rPr>
                <w:rFonts w:cs="Calibri"/>
                <w:color w:val="000000"/>
              </w:rPr>
            </w:pPr>
            <w:r w:rsidRPr="00D53D61">
              <w:rPr>
                <w:rFonts w:cs="Calibri"/>
                <w:color w:val="000000"/>
              </w:rPr>
              <w:t>Glace :</w:t>
            </w:r>
          </w:p>
        </w:tc>
        <w:tc>
          <w:tcPr>
            <w:tcW w:w="7054" w:type="dxa"/>
            <w:shd w:val="clear" w:color="auto" w:fill="auto"/>
          </w:tcPr>
          <w:p w14:paraId="6D093A96" w14:textId="77777777" w:rsidR="00BA3191" w:rsidRPr="00D53D61" w:rsidRDefault="00BA3191" w:rsidP="000027C5">
            <w:pPr>
              <w:autoSpaceDE w:val="0"/>
              <w:autoSpaceDN w:val="0"/>
              <w:adjustRightInd w:val="0"/>
              <w:spacing w:after="0" w:line="240" w:lineRule="auto"/>
              <w:ind w:right="-1"/>
              <w:jc w:val="both"/>
              <w:rPr>
                <w:rFonts w:cs="Calibri"/>
                <w:color w:val="000000"/>
              </w:rPr>
            </w:pPr>
            <w:r w:rsidRPr="00D53D61">
              <w:rPr>
                <w:rFonts w:cs="Calibri"/>
                <w:color w:val="000000"/>
              </w:rPr>
              <w:t>Crystal saphir</w:t>
            </w:r>
          </w:p>
          <w:p w14:paraId="1619844E" w14:textId="77777777" w:rsidR="00BA3191" w:rsidRPr="00D53D61" w:rsidRDefault="00BA3191" w:rsidP="000027C5">
            <w:pPr>
              <w:autoSpaceDE w:val="0"/>
              <w:autoSpaceDN w:val="0"/>
              <w:adjustRightInd w:val="0"/>
              <w:spacing w:after="0" w:line="240" w:lineRule="auto"/>
              <w:ind w:right="-1"/>
              <w:jc w:val="both"/>
              <w:rPr>
                <w:rFonts w:cs="Calibri"/>
                <w:color w:val="000000"/>
              </w:rPr>
            </w:pPr>
          </w:p>
        </w:tc>
      </w:tr>
      <w:tr w:rsidR="00BA3191" w:rsidRPr="00D53D61" w14:paraId="1FC2536D" w14:textId="77777777" w:rsidTr="00152FA4">
        <w:tc>
          <w:tcPr>
            <w:tcW w:w="2552" w:type="dxa"/>
            <w:shd w:val="clear" w:color="auto" w:fill="auto"/>
          </w:tcPr>
          <w:p w14:paraId="40C5FAC0" w14:textId="77777777" w:rsidR="00BA3191" w:rsidRPr="00D53D61" w:rsidRDefault="00BA3191" w:rsidP="000027C5">
            <w:pPr>
              <w:autoSpaceDE w:val="0"/>
              <w:autoSpaceDN w:val="0"/>
              <w:adjustRightInd w:val="0"/>
              <w:spacing w:after="0" w:line="240" w:lineRule="auto"/>
              <w:ind w:right="-1"/>
              <w:jc w:val="both"/>
              <w:rPr>
                <w:rFonts w:cs="Calibri"/>
                <w:color w:val="000000"/>
              </w:rPr>
            </w:pPr>
            <w:r w:rsidRPr="00D53D61">
              <w:rPr>
                <w:rFonts w:cs="Calibri"/>
                <w:color w:val="000000"/>
              </w:rPr>
              <w:t>Etanchéité :</w:t>
            </w:r>
          </w:p>
        </w:tc>
        <w:tc>
          <w:tcPr>
            <w:tcW w:w="7054" w:type="dxa"/>
            <w:shd w:val="clear" w:color="auto" w:fill="auto"/>
          </w:tcPr>
          <w:p w14:paraId="06315E69" w14:textId="77777777" w:rsidR="00BA3191" w:rsidRPr="00D53D61" w:rsidRDefault="00BA3191" w:rsidP="000027C5">
            <w:pPr>
              <w:autoSpaceDE w:val="0"/>
              <w:autoSpaceDN w:val="0"/>
              <w:adjustRightInd w:val="0"/>
              <w:spacing w:after="0" w:line="240" w:lineRule="auto"/>
              <w:ind w:right="-1"/>
              <w:jc w:val="both"/>
              <w:rPr>
                <w:rFonts w:cs="Calibri"/>
                <w:color w:val="000000"/>
              </w:rPr>
            </w:pPr>
            <w:r w:rsidRPr="00D53D61">
              <w:rPr>
                <w:rFonts w:cs="Calibri"/>
                <w:color w:val="000000"/>
              </w:rPr>
              <w:t>Pression testée à 30m / 3ATM</w:t>
            </w:r>
          </w:p>
          <w:p w14:paraId="2EFFA0A3" w14:textId="77777777" w:rsidR="00BA3191" w:rsidRPr="00D53D61" w:rsidRDefault="00BA3191" w:rsidP="000027C5">
            <w:pPr>
              <w:autoSpaceDE w:val="0"/>
              <w:autoSpaceDN w:val="0"/>
              <w:adjustRightInd w:val="0"/>
              <w:spacing w:after="0" w:line="240" w:lineRule="auto"/>
              <w:ind w:right="-1"/>
              <w:jc w:val="both"/>
              <w:rPr>
                <w:rFonts w:cs="Calibri"/>
                <w:color w:val="000000"/>
              </w:rPr>
            </w:pPr>
          </w:p>
        </w:tc>
      </w:tr>
      <w:tr w:rsidR="008053E2" w:rsidRPr="00D53D61" w14:paraId="0DEC19D4" w14:textId="77777777" w:rsidTr="00152FA4">
        <w:tc>
          <w:tcPr>
            <w:tcW w:w="2552" w:type="dxa"/>
            <w:shd w:val="clear" w:color="auto" w:fill="auto"/>
          </w:tcPr>
          <w:p w14:paraId="2E924D6C" w14:textId="0338F320" w:rsidR="0060699B" w:rsidRDefault="0060699B" w:rsidP="000027C5">
            <w:pPr>
              <w:autoSpaceDE w:val="0"/>
              <w:autoSpaceDN w:val="0"/>
              <w:adjustRightInd w:val="0"/>
              <w:spacing w:after="0" w:line="240" w:lineRule="auto"/>
              <w:ind w:right="-1"/>
              <w:jc w:val="both"/>
              <w:rPr>
                <w:rFonts w:cs="Calibri"/>
                <w:color w:val="000000"/>
              </w:rPr>
            </w:pPr>
            <w:r>
              <w:rPr>
                <w:rFonts w:cs="Calibri"/>
                <w:color w:val="000000"/>
              </w:rPr>
              <w:t>Bracelet :</w:t>
            </w:r>
          </w:p>
          <w:p w14:paraId="7D0737A3" w14:textId="5EC7B5B2" w:rsidR="0060699B" w:rsidRPr="00D53D61" w:rsidRDefault="0060699B" w:rsidP="000027C5">
            <w:pPr>
              <w:autoSpaceDE w:val="0"/>
              <w:autoSpaceDN w:val="0"/>
              <w:adjustRightInd w:val="0"/>
              <w:spacing w:after="0" w:line="240" w:lineRule="auto"/>
              <w:ind w:right="-1"/>
              <w:jc w:val="both"/>
              <w:rPr>
                <w:rFonts w:cs="Calibri"/>
                <w:color w:val="000000"/>
              </w:rPr>
            </w:pPr>
          </w:p>
        </w:tc>
        <w:tc>
          <w:tcPr>
            <w:tcW w:w="7054" w:type="dxa"/>
            <w:shd w:val="clear" w:color="auto" w:fill="auto"/>
          </w:tcPr>
          <w:p w14:paraId="18EE6D84" w14:textId="327717BB" w:rsidR="008053E2" w:rsidRPr="00D53D61" w:rsidRDefault="0060699B" w:rsidP="000027C5">
            <w:pPr>
              <w:autoSpaceDE w:val="0"/>
              <w:autoSpaceDN w:val="0"/>
              <w:adjustRightInd w:val="0"/>
              <w:spacing w:after="0" w:line="240" w:lineRule="auto"/>
              <w:ind w:right="-1"/>
              <w:jc w:val="both"/>
              <w:rPr>
                <w:rFonts w:cs="Calibri"/>
                <w:color w:val="000000"/>
              </w:rPr>
            </w:pPr>
            <w:r w:rsidRPr="00417BED">
              <w:rPr>
                <w:rFonts w:cs="Calibri"/>
                <w:color w:val="000000"/>
              </w:rPr>
              <w:t>Caoutchouc Vulcarboné© référence « Kiska » avec boucle DLC noir</w:t>
            </w:r>
          </w:p>
        </w:tc>
      </w:tr>
      <w:tr w:rsidR="008053E2" w:rsidRPr="00D53D61" w14:paraId="6C45D111" w14:textId="77777777" w:rsidTr="00152FA4">
        <w:tc>
          <w:tcPr>
            <w:tcW w:w="2552" w:type="dxa"/>
            <w:shd w:val="clear" w:color="auto" w:fill="auto"/>
          </w:tcPr>
          <w:p w14:paraId="35A78853" w14:textId="77777777" w:rsidR="008053E2" w:rsidRPr="00D53D61" w:rsidRDefault="008053E2" w:rsidP="000027C5">
            <w:pPr>
              <w:autoSpaceDE w:val="0"/>
              <w:autoSpaceDN w:val="0"/>
              <w:adjustRightInd w:val="0"/>
              <w:spacing w:after="0" w:line="240" w:lineRule="auto"/>
              <w:ind w:right="-1"/>
              <w:jc w:val="both"/>
              <w:rPr>
                <w:rFonts w:cs="Calibri"/>
                <w:color w:val="000000"/>
              </w:rPr>
            </w:pPr>
            <w:r>
              <w:rPr>
                <w:rFonts w:cs="Calibri"/>
                <w:color w:val="000000"/>
              </w:rPr>
              <w:t>Prix</w:t>
            </w:r>
          </w:p>
        </w:tc>
        <w:tc>
          <w:tcPr>
            <w:tcW w:w="7054" w:type="dxa"/>
            <w:shd w:val="clear" w:color="auto" w:fill="auto"/>
          </w:tcPr>
          <w:p w14:paraId="7725955E" w14:textId="77777777" w:rsidR="008053E2" w:rsidRDefault="003F2D93" w:rsidP="000027C5">
            <w:pPr>
              <w:autoSpaceDE w:val="0"/>
              <w:autoSpaceDN w:val="0"/>
              <w:adjustRightInd w:val="0"/>
              <w:spacing w:after="0" w:line="240" w:lineRule="auto"/>
              <w:ind w:right="-1"/>
              <w:jc w:val="both"/>
              <w:rPr>
                <w:rFonts w:cs="Calibri"/>
                <w:color w:val="000000"/>
              </w:rPr>
            </w:pPr>
            <w:r>
              <w:rPr>
                <w:rFonts w:cs="Calibri"/>
                <w:color w:val="000000"/>
              </w:rPr>
              <w:t>CHF 77</w:t>
            </w:r>
            <w:r w:rsidR="00F702F7">
              <w:rPr>
                <w:rFonts w:cs="Calibri"/>
                <w:color w:val="000000"/>
              </w:rPr>
              <w:t>'000.00 (Francs s</w:t>
            </w:r>
            <w:r w:rsidR="008053E2">
              <w:rPr>
                <w:rFonts w:cs="Calibri"/>
                <w:color w:val="000000"/>
              </w:rPr>
              <w:t>uisse</w:t>
            </w:r>
            <w:r w:rsidR="00F702F7">
              <w:rPr>
                <w:rFonts w:cs="Calibri"/>
                <w:color w:val="000000"/>
              </w:rPr>
              <w:t>s</w:t>
            </w:r>
            <w:r w:rsidR="008053E2">
              <w:rPr>
                <w:rFonts w:cs="Calibri"/>
                <w:color w:val="000000"/>
              </w:rPr>
              <w:t xml:space="preserve"> / hors taxe) </w:t>
            </w:r>
          </w:p>
          <w:p w14:paraId="77E02058" w14:textId="77777777" w:rsidR="008053E2" w:rsidRPr="00D53D61" w:rsidRDefault="008053E2" w:rsidP="000027C5">
            <w:pPr>
              <w:autoSpaceDE w:val="0"/>
              <w:autoSpaceDN w:val="0"/>
              <w:adjustRightInd w:val="0"/>
              <w:spacing w:after="0" w:line="240" w:lineRule="auto"/>
              <w:ind w:right="-1"/>
              <w:jc w:val="both"/>
              <w:rPr>
                <w:rFonts w:cs="Calibri"/>
                <w:color w:val="000000"/>
              </w:rPr>
            </w:pPr>
          </w:p>
        </w:tc>
      </w:tr>
    </w:tbl>
    <w:p w14:paraId="4D72782E" w14:textId="77777777" w:rsidR="00BA3191" w:rsidRPr="00D53D61" w:rsidRDefault="00BA3191" w:rsidP="000027C5">
      <w:pPr>
        <w:ind w:right="-1"/>
        <w:jc w:val="both"/>
      </w:pPr>
    </w:p>
    <w:p w14:paraId="3B79520E" w14:textId="77777777" w:rsidR="00BA3191" w:rsidRPr="00D53D61" w:rsidRDefault="00BA3191" w:rsidP="000027C5">
      <w:pPr>
        <w:autoSpaceDE w:val="0"/>
        <w:autoSpaceDN w:val="0"/>
        <w:adjustRightInd w:val="0"/>
        <w:spacing w:after="0" w:line="240" w:lineRule="auto"/>
        <w:ind w:right="-1"/>
        <w:jc w:val="both"/>
        <w:rPr>
          <w:rFonts w:cs="Calibri"/>
          <w:color w:val="000000"/>
        </w:rPr>
      </w:pPr>
      <w:r w:rsidRPr="00D53D61">
        <w:rPr>
          <w:rFonts w:cs="Calibri"/>
          <w:color w:val="000000"/>
        </w:rPr>
        <w:t>___________________</w:t>
      </w:r>
    </w:p>
    <w:p w14:paraId="384DB8A8" w14:textId="77777777" w:rsidR="00BA3191" w:rsidRPr="00D53D61" w:rsidRDefault="00BA3191" w:rsidP="000027C5">
      <w:pPr>
        <w:autoSpaceDE w:val="0"/>
        <w:autoSpaceDN w:val="0"/>
        <w:adjustRightInd w:val="0"/>
        <w:spacing w:after="0" w:line="240" w:lineRule="auto"/>
        <w:ind w:right="-1"/>
        <w:jc w:val="both"/>
        <w:rPr>
          <w:rFonts w:cs="Calibri"/>
          <w:color w:val="000000"/>
        </w:rPr>
      </w:pPr>
    </w:p>
    <w:p w14:paraId="18B1C925" w14:textId="77777777" w:rsidR="00BA3191" w:rsidRPr="00D53D61" w:rsidRDefault="00BA3191" w:rsidP="000027C5">
      <w:pPr>
        <w:autoSpaceDE w:val="0"/>
        <w:autoSpaceDN w:val="0"/>
        <w:adjustRightInd w:val="0"/>
        <w:spacing w:after="0" w:line="240" w:lineRule="auto"/>
        <w:ind w:right="-1"/>
        <w:jc w:val="both"/>
        <w:rPr>
          <w:rFonts w:cs="Calibri"/>
          <w:color w:val="000000"/>
        </w:rPr>
      </w:pPr>
      <w:r w:rsidRPr="00D53D61">
        <w:rPr>
          <w:rFonts w:cs="Calibri"/>
          <w:color w:val="000000"/>
        </w:rPr>
        <w:t>Contact presse :</w:t>
      </w:r>
    </w:p>
    <w:p w14:paraId="777E482F" w14:textId="77777777" w:rsidR="00BA3191" w:rsidRPr="00D53D61" w:rsidRDefault="00BA3191" w:rsidP="000027C5">
      <w:pPr>
        <w:autoSpaceDE w:val="0"/>
        <w:autoSpaceDN w:val="0"/>
        <w:adjustRightInd w:val="0"/>
        <w:spacing w:after="0" w:line="240" w:lineRule="auto"/>
        <w:ind w:right="-1"/>
        <w:jc w:val="both"/>
        <w:rPr>
          <w:rFonts w:cs="Calibri"/>
          <w:color w:val="0563C2"/>
        </w:rPr>
      </w:pPr>
      <w:r w:rsidRPr="00D53D61">
        <w:rPr>
          <w:rFonts w:cs="Calibri"/>
          <w:color w:val="000000"/>
        </w:rPr>
        <w:t>Mme Yacine Sar</w:t>
      </w:r>
      <w:r w:rsidRPr="00D53D61">
        <w:rPr>
          <w:rFonts w:cs="Calibri"/>
          <w:color w:val="000000"/>
        </w:rPr>
        <w:tab/>
      </w:r>
      <w:r w:rsidRPr="00D53D61">
        <w:rPr>
          <w:rFonts w:cs="Calibri"/>
          <w:color w:val="0563C2"/>
        </w:rPr>
        <w:t>press@urwerk.com</w:t>
      </w:r>
    </w:p>
    <w:p w14:paraId="42A438AC" w14:textId="2882B82C" w:rsidR="00BA3191" w:rsidRPr="00D53D61" w:rsidRDefault="00BA3191" w:rsidP="000027C5">
      <w:pPr>
        <w:autoSpaceDE w:val="0"/>
        <w:autoSpaceDN w:val="0"/>
        <w:adjustRightInd w:val="0"/>
        <w:spacing w:after="0" w:line="240" w:lineRule="auto"/>
        <w:ind w:right="-1"/>
        <w:jc w:val="both"/>
        <w:rPr>
          <w:rFonts w:cs="Calibri"/>
          <w:color w:val="000000"/>
        </w:rPr>
      </w:pPr>
      <w:r w:rsidRPr="00D53D61">
        <w:rPr>
          <w:rFonts w:cs="Calibri"/>
          <w:color w:val="000000"/>
        </w:rPr>
        <w:t xml:space="preserve">Tel +41 22 9002027 </w:t>
      </w:r>
      <w:r w:rsidRPr="00D53D61">
        <w:rPr>
          <w:rFonts w:cs="Calibri"/>
          <w:color w:val="000000"/>
        </w:rPr>
        <w:tab/>
      </w:r>
    </w:p>
    <w:p w14:paraId="0B65E29F" w14:textId="77777777" w:rsidR="00BA3191" w:rsidRPr="00D53D61" w:rsidRDefault="00BA3191" w:rsidP="000027C5">
      <w:pPr>
        <w:ind w:right="-1"/>
        <w:jc w:val="both"/>
      </w:pPr>
      <w:r w:rsidRPr="00D53D61">
        <w:br w:type="page"/>
      </w:r>
    </w:p>
    <w:p w14:paraId="5EB3AC7A" w14:textId="77777777" w:rsidR="00B81630" w:rsidRPr="00D53D61" w:rsidRDefault="00B81630" w:rsidP="000027C5">
      <w:pPr>
        <w:widowControl w:val="0"/>
        <w:autoSpaceDE w:val="0"/>
        <w:autoSpaceDN w:val="0"/>
        <w:adjustRightInd w:val="0"/>
        <w:spacing w:after="0"/>
        <w:ind w:right="-1"/>
        <w:jc w:val="both"/>
        <w:rPr>
          <w:b/>
          <w:bCs/>
        </w:rPr>
      </w:pPr>
    </w:p>
    <w:p w14:paraId="2DEC9F6F" w14:textId="77777777" w:rsidR="00BA3191" w:rsidRPr="00D53D61" w:rsidRDefault="00BA3191" w:rsidP="000027C5">
      <w:pPr>
        <w:widowControl w:val="0"/>
        <w:autoSpaceDE w:val="0"/>
        <w:autoSpaceDN w:val="0"/>
        <w:adjustRightInd w:val="0"/>
        <w:spacing w:after="0"/>
        <w:ind w:right="-1"/>
        <w:jc w:val="both"/>
        <w:rPr>
          <w:b/>
          <w:bCs/>
          <w:sz w:val="24"/>
          <w:szCs w:val="24"/>
        </w:rPr>
      </w:pPr>
      <w:r w:rsidRPr="00D53D61">
        <w:rPr>
          <w:b/>
          <w:bCs/>
          <w:sz w:val="24"/>
          <w:szCs w:val="24"/>
        </w:rPr>
        <w:t>URWERK</w:t>
      </w:r>
    </w:p>
    <w:p w14:paraId="69AD3A5E" w14:textId="77777777" w:rsidR="00853CBD" w:rsidRPr="00D53D61" w:rsidRDefault="00853CBD" w:rsidP="000027C5">
      <w:pPr>
        <w:widowControl w:val="0"/>
        <w:autoSpaceDE w:val="0"/>
        <w:autoSpaceDN w:val="0"/>
        <w:adjustRightInd w:val="0"/>
        <w:spacing w:after="0"/>
        <w:ind w:right="-1"/>
        <w:jc w:val="both"/>
        <w:rPr>
          <w:rFonts w:ascii="Tahoma" w:eastAsia="Calibri" w:hAnsi="Tahoma" w:cs="Tahoma"/>
          <w:bCs/>
        </w:rPr>
      </w:pPr>
    </w:p>
    <w:p w14:paraId="35A50835" w14:textId="49B6213D" w:rsidR="00BA3191" w:rsidRPr="00D53D61" w:rsidRDefault="00BA3191" w:rsidP="000027C5">
      <w:pPr>
        <w:widowControl w:val="0"/>
        <w:autoSpaceDE w:val="0"/>
        <w:autoSpaceDN w:val="0"/>
        <w:adjustRightInd w:val="0"/>
        <w:spacing w:after="0"/>
        <w:ind w:right="-1"/>
        <w:jc w:val="both"/>
        <w:rPr>
          <w:rFonts w:ascii="Tahoma" w:eastAsia="Calibri" w:hAnsi="Tahoma" w:cs="Tahoma"/>
          <w:bCs/>
        </w:rPr>
      </w:pPr>
      <w:r w:rsidRPr="00D53D61">
        <w:rPr>
          <w:rFonts w:ascii="Tahoma" w:eastAsia="Calibri" w:hAnsi="Tahoma" w:cs="Tahoma"/>
          <w:bCs/>
        </w:rPr>
        <w:t>« Notre but n'est pas de proposer encore une énième version d'une complication connue » explique Felix Baumgartner, maître-horloger et cofondateur d’URWERK. « Nos montres sont uniques car chaque modèle a nécessité un effort de conception</w:t>
      </w:r>
      <w:r w:rsidR="00C846AD">
        <w:rPr>
          <w:rFonts w:ascii="Tahoma" w:eastAsia="Calibri" w:hAnsi="Tahoma" w:cs="Tahoma"/>
          <w:bCs/>
        </w:rPr>
        <w:t xml:space="preserve"> mécanique</w:t>
      </w:r>
      <w:r w:rsidRPr="00D53D61">
        <w:rPr>
          <w:rFonts w:ascii="Tahoma" w:eastAsia="Calibri" w:hAnsi="Tahoma" w:cs="Tahoma"/>
          <w:bCs/>
        </w:rPr>
        <w:t xml:space="preserve"> original. Ce qui fait de chacune de nos créations un objet rare et précieux. »</w:t>
      </w:r>
    </w:p>
    <w:p w14:paraId="1738ADDA" w14:textId="77777777" w:rsidR="00BA3191" w:rsidRPr="00D53D61" w:rsidRDefault="00BA3191" w:rsidP="000027C5">
      <w:pPr>
        <w:widowControl w:val="0"/>
        <w:autoSpaceDE w:val="0"/>
        <w:autoSpaceDN w:val="0"/>
        <w:adjustRightInd w:val="0"/>
        <w:spacing w:after="0"/>
        <w:ind w:right="-1"/>
        <w:jc w:val="both"/>
        <w:rPr>
          <w:rFonts w:ascii="Tahoma" w:eastAsia="Calibri" w:hAnsi="Tahoma" w:cs="Tahoma"/>
          <w:bCs/>
        </w:rPr>
      </w:pPr>
      <w:r w:rsidRPr="00D53D61">
        <w:rPr>
          <w:rFonts w:ascii="Tahoma" w:eastAsia="Calibri" w:hAnsi="Tahoma" w:cs="Tahoma"/>
          <w:bCs/>
        </w:rPr>
        <w:t>Même déclaration de foi pour Martin Frei, chef designer et autre cofondateur d’URWERK, qui conçoit la signature esthétique de chacun des modèles : « Je viens d'un monde où la liberté de création est totale. Je ne suis pas du sérail horloger, aussi tout mon bagage culturel me tient lieu de source d'inspiration ».</w:t>
      </w:r>
    </w:p>
    <w:p w14:paraId="74723A71" w14:textId="77777777" w:rsidR="00BA3191" w:rsidRPr="00D53D61" w:rsidRDefault="00BA3191" w:rsidP="000027C5">
      <w:pPr>
        <w:widowControl w:val="0"/>
        <w:autoSpaceDE w:val="0"/>
        <w:autoSpaceDN w:val="0"/>
        <w:adjustRightInd w:val="0"/>
        <w:spacing w:after="0"/>
        <w:ind w:right="-1"/>
        <w:jc w:val="both"/>
        <w:rPr>
          <w:rFonts w:ascii="Tahoma" w:hAnsi="Tahoma" w:cs="Tahoma"/>
        </w:rPr>
      </w:pPr>
    </w:p>
    <w:p w14:paraId="5D38EE5F" w14:textId="6B2607E2" w:rsidR="00BA3191" w:rsidRPr="00D53D61" w:rsidRDefault="00BA3191" w:rsidP="000027C5">
      <w:pPr>
        <w:widowControl w:val="0"/>
        <w:autoSpaceDE w:val="0"/>
        <w:autoSpaceDN w:val="0"/>
        <w:adjustRightInd w:val="0"/>
        <w:spacing w:after="0"/>
        <w:ind w:right="-1"/>
        <w:jc w:val="both"/>
        <w:rPr>
          <w:rFonts w:ascii="Tahoma" w:hAnsi="Tahoma" w:cs="Tahoma"/>
        </w:rPr>
      </w:pPr>
      <w:r w:rsidRPr="00D53D61">
        <w:rPr>
          <w:rFonts w:ascii="Tahoma" w:hAnsi="Tahoma" w:cs="Tahoma"/>
        </w:rPr>
        <w:t xml:space="preserve">Créée en 1997, URWERK fait figure de pionnier dans le paysage de l’horlogerie indépendante. Avec une production de 150 pièces par an, URWERK se veut une maison d’artisans où savoir-faire traditionnel et esthétique d’avant-garde coexistent dans le meilleur des mondes. URWERK conçoit des montres complexes, </w:t>
      </w:r>
      <w:r w:rsidR="00853CBD" w:rsidRPr="00D53D61">
        <w:rPr>
          <w:rFonts w:ascii="Tahoma" w:hAnsi="Tahoma" w:cs="Tahoma"/>
        </w:rPr>
        <w:t>contemporaines</w:t>
      </w:r>
      <w:r w:rsidRPr="00D53D61">
        <w:rPr>
          <w:rFonts w:ascii="Tahoma" w:hAnsi="Tahoma" w:cs="Tahoma"/>
        </w:rPr>
        <w:t>, à nulles autres pareilles qui répondent aux critères les plus exigeants de la Haute Horlogerie : recherche et création indépendantes ; matériaux de pointe ; finition main.</w:t>
      </w:r>
    </w:p>
    <w:p w14:paraId="6C1D8CF3" w14:textId="77777777" w:rsidR="00BA3191" w:rsidRPr="00D53D61" w:rsidRDefault="00BA3191" w:rsidP="000027C5">
      <w:pPr>
        <w:widowControl w:val="0"/>
        <w:autoSpaceDE w:val="0"/>
        <w:autoSpaceDN w:val="0"/>
        <w:adjustRightInd w:val="0"/>
        <w:spacing w:after="0"/>
        <w:ind w:right="-1"/>
        <w:jc w:val="both"/>
        <w:rPr>
          <w:rFonts w:ascii="Tahoma" w:hAnsi="Tahoma" w:cs="Tahoma"/>
        </w:rPr>
      </w:pPr>
    </w:p>
    <w:p w14:paraId="44B52955" w14:textId="77777777" w:rsidR="00BA3191" w:rsidRPr="00D53D61" w:rsidRDefault="00BA3191" w:rsidP="000027C5">
      <w:pPr>
        <w:widowControl w:val="0"/>
        <w:autoSpaceDE w:val="0"/>
        <w:autoSpaceDN w:val="0"/>
        <w:adjustRightInd w:val="0"/>
        <w:spacing w:after="0"/>
        <w:ind w:right="-1"/>
        <w:jc w:val="both"/>
        <w:rPr>
          <w:rFonts w:ascii="Tahoma" w:eastAsia="Calibri" w:hAnsi="Tahoma" w:cs="Tahoma"/>
          <w:bCs/>
        </w:rPr>
      </w:pPr>
      <w:r w:rsidRPr="00D53D61">
        <w:rPr>
          <w:rFonts w:ascii="Tahoma" w:hAnsi="Tahoma" w:cs="Tahoma"/>
        </w:rPr>
        <w:t xml:space="preserve">Le nom d’URWERK ancre ses racines en 6000 avant J.C. dans la ville de Ur en Mésopotamie. Les Sumériens, observant l'ombre portée du soleil sur leurs monuments, sont à l’origine de la définition de l’unité de temps telle que nous la connaissons encore aujourd'hui. Coïncidence ou signe des temps, le mot « Ur » signifie </w:t>
      </w:r>
      <w:r w:rsidRPr="00D53D61">
        <w:rPr>
          <w:rFonts w:ascii="Tahoma" w:eastAsia="Calibri" w:hAnsi="Tahoma" w:cs="Tahoma"/>
          <w:bCs/>
        </w:rPr>
        <w:t xml:space="preserve">également le début, les origines en langue allemande. La dernière syllabe de la signature URWERK est aussi un emprunt à la langue de Goethe, le verbe « werk » ayant la signification de réaliser, travailler, innover. Un hommage au travail constant des maîtres horlogers qui se sont succédés jusqu'à nos jours, façonnant ce que nous appelons aujourd'hui la Haute Horlogerie. </w:t>
      </w:r>
    </w:p>
    <w:p w14:paraId="74FF80CF" w14:textId="77777777" w:rsidR="00BA3191" w:rsidRPr="00D53D61" w:rsidRDefault="00BA3191" w:rsidP="000027C5">
      <w:pPr>
        <w:widowControl w:val="0"/>
        <w:autoSpaceDE w:val="0"/>
        <w:autoSpaceDN w:val="0"/>
        <w:adjustRightInd w:val="0"/>
        <w:spacing w:after="0"/>
        <w:ind w:right="-1"/>
        <w:jc w:val="both"/>
        <w:rPr>
          <w:rFonts w:ascii="Tahoma" w:eastAsia="Calibri" w:hAnsi="Tahoma" w:cs="Tahoma"/>
          <w:bCs/>
        </w:rPr>
      </w:pPr>
    </w:p>
    <w:p w14:paraId="08FD8ABA" w14:textId="77777777" w:rsidR="00BA3191" w:rsidRPr="00D53D61" w:rsidRDefault="00BA3191" w:rsidP="000027C5">
      <w:pPr>
        <w:widowControl w:val="0"/>
        <w:autoSpaceDE w:val="0"/>
        <w:autoSpaceDN w:val="0"/>
        <w:adjustRightInd w:val="0"/>
        <w:spacing w:after="0"/>
        <w:ind w:right="-1"/>
        <w:jc w:val="both"/>
        <w:rPr>
          <w:rFonts w:ascii="Tahoma" w:hAnsi="Tahoma" w:cs="Tahoma"/>
        </w:rPr>
      </w:pPr>
    </w:p>
    <w:p w14:paraId="01BFA910" w14:textId="77777777" w:rsidR="00BA3191" w:rsidRPr="00D53D61" w:rsidRDefault="00BA3191" w:rsidP="000027C5">
      <w:pPr>
        <w:ind w:left="-709" w:right="-1"/>
        <w:jc w:val="both"/>
      </w:pPr>
    </w:p>
    <w:sectPr w:rsidR="00BA3191" w:rsidRPr="00D53D61" w:rsidSect="000027C5">
      <w:headerReference w:type="default" r:id="rId10"/>
      <w:pgSz w:w="11906" w:h="16838"/>
      <w:pgMar w:top="1418" w:right="1133"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16FF31" w14:textId="77777777" w:rsidR="00400873" w:rsidRDefault="00400873">
      <w:pPr>
        <w:spacing w:after="0" w:line="240" w:lineRule="auto"/>
      </w:pPr>
      <w:r>
        <w:separator/>
      </w:r>
    </w:p>
  </w:endnote>
  <w:endnote w:type="continuationSeparator" w:id="0">
    <w:p w14:paraId="217CEFFA" w14:textId="77777777" w:rsidR="00400873" w:rsidRDefault="004008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Bold">
    <w:altName w:val="Book Antiqua"/>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5902B5" w14:textId="77777777" w:rsidR="00400873" w:rsidRDefault="00400873">
      <w:pPr>
        <w:spacing w:after="0" w:line="240" w:lineRule="auto"/>
      </w:pPr>
      <w:r>
        <w:separator/>
      </w:r>
    </w:p>
  </w:footnote>
  <w:footnote w:type="continuationSeparator" w:id="0">
    <w:p w14:paraId="42129EDB" w14:textId="77777777" w:rsidR="00400873" w:rsidRDefault="0040087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3E341" w14:textId="77777777" w:rsidR="00166563" w:rsidRDefault="00496701" w:rsidP="000B202E">
    <w:pPr>
      <w:pStyle w:val="En-tte"/>
      <w:jc w:val="right"/>
    </w:pPr>
    <w:r>
      <w:rPr>
        <w:noProof/>
        <w:lang w:eastAsia="fr-CH"/>
      </w:rPr>
      <w:drawing>
        <wp:inline distT="0" distB="0" distL="0" distR="0" wp14:anchorId="0F8455A8" wp14:editId="62D6C28E">
          <wp:extent cx="2520000" cy="684412"/>
          <wp:effectExtent l="0" t="0" r="0" b="190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urwerk-Pos-Black-Red.jpg"/>
                  <pic:cNvPicPr/>
                </pic:nvPicPr>
                <pic:blipFill>
                  <a:blip r:embed="rId1">
                    <a:extLst>
                      <a:ext uri="{28A0092B-C50C-407E-A947-70E740481C1C}">
                        <a14:useLocalDpi xmlns:a14="http://schemas.microsoft.com/office/drawing/2010/main" val="0"/>
                      </a:ext>
                    </a:extLst>
                  </a:blip>
                  <a:stretch>
                    <a:fillRect/>
                  </a:stretch>
                </pic:blipFill>
                <pic:spPr>
                  <a:xfrm>
                    <a:off x="0" y="0"/>
                    <a:ext cx="2520000" cy="684412"/>
                  </a:xfrm>
                  <a:prstGeom prst="rect">
                    <a:avLst/>
                  </a:prstGeom>
                </pic:spPr>
              </pic:pic>
            </a:graphicData>
          </a:graphic>
        </wp:inline>
      </w:drawing>
    </w:r>
  </w:p>
  <w:p w14:paraId="02821E44" w14:textId="77777777" w:rsidR="00166563" w:rsidRDefault="00166563">
    <w:pPr>
      <w:pStyle w:val="En-tt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4031"/>
    <w:rsid w:val="000027C5"/>
    <w:rsid w:val="00004D1A"/>
    <w:rsid w:val="00004E5F"/>
    <w:rsid w:val="000068D9"/>
    <w:rsid w:val="00020842"/>
    <w:rsid w:val="000308E8"/>
    <w:rsid w:val="000403A8"/>
    <w:rsid w:val="00042813"/>
    <w:rsid w:val="00050695"/>
    <w:rsid w:val="000535F1"/>
    <w:rsid w:val="00053BB3"/>
    <w:rsid w:val="00055F79"/>
    <w:rsid w:val="00057B06"/>
    <w:rsid w:val="00057D53"/>
    <w:rsid w:val="000752CB"/>
    <w:rsid w:val="00076BEA"/>
    <w:rsid w:val="00097AAD"/>
    <w:rsid w:val="000B202E"/>
    <w:rsid w:val="000C29E2"/>
    <w:rsid w:val="000C4BE5"/>
    <w:rsid w:val="00100E75"/>
    <w:rsid w:val="00103899"/>
    <w:rsid w:val="00111AAE"/>
    <w:rsid w:val="001158AD"/>
    <w:rsid w:val="001205A7"/>
    <w:rsid w:val="001252A6"/>
    <w:rsid w:val="00136703"/>
    <w:rsid w:val="001447D6"/>
    <w:rsid w:val="00152FA4"/>
    <w:rsid w:val="0015661B"/>
    <w:rsid w:val="00166563"/>
    <w:rsid w:val="00177B49"/>
    <w:rsid w:val="0018242E"/>
    <w:rsid w:val="00184072"/>
    <w:rsid w:val="00186FF8"/>
    <w:rsid w:val="001919B7"/>
    <w:rsid w:val="00195A0C"/>
    <w:rsid w:val="001964FF"/>
    <w:rsid w:val="001A1141"/>
    <w:rsid w:val="001A2805"/>
    <w:rsid w:val="001B15A0"/>
    <w:rsid w:val="001B430A"/>
    <w:rsid w:val="001B6088"/>
    <w:rsid w:val="001B7612"/>
    <w:rsid w:val="001C40BF"/>
    <w:rsid w:val="001D4101"/>
    <w:rsid w:val="001E0A28"/>
    <w:rsid w:val="001F29E6"/>
    <w:rsid w:val="00213F53"/>
    <w:rsid w:val="00222AB5"/>
    <w:rsid w:val="002334A0"/>
    <w:rsid w:val="00242F7E"/>
    <w:rsid w:val="00260988"/>
    <w:rsid w:val="00260DE5"/>
    <w:rsid w:val="002624AB"/>
    <w:rsid w:val="00264236"/>
    <w:rsid w:val="002713DF"/>
    <w:rsid w:val="002840AF"/>
    <w:rsid w:val="002A1300"/>
    <w:rsid w:val="002A4E6D"/>
    <w:rsid w:val="002B09A9"/>
    <w:rsid w:val="002B5757"/>
    <w:rsid w:val="002B62CD"/>
    <w:rsid w:val="002B6809"/>
    <w:rsid w:val="002C33C3"/>
    <w:rsid w:val="002C39A0"/>
    <w:rsid w:val="002D3F7E"/>
    <w:rsid w:val="002D6836"/>
    <w:rsid w:val="002F2387"/>
    <w:rsid w:val="002F5EE4"/>
    <w:rsid w:val="002F6102"/>
    <w:rsid w:val="002F71E8"/>
    <w:rsid w:val="00303F2F"/>
    <w:rsid w:val="0030525E"/>
    <w:rsid w:val="00320682"/>
    <w:rsid w:val="00321AB8"/>
    <w:rsid w:val="00330AEA"/>
    <w:rsid w:val="00331DFB"/>
    <w:rsid w:val="003418AB"/>
    <w:rsid w:val="00347242"/>
    <w:rsid w:val="003568E7"/>
    <w:rsid w:val="00362292"/>
    <w:rsid w:val="003821F6"/>
    <w:rsid w:val="00392157"/>
    <w:rsid w:val="003B12AF"/>
    <w:rsid w:val="003B3DBD"/>
    <w:rsid w:val="003B6837"/>
    <w:rsid w:val="003C0078"/>
    <w:rsid w:val="003C1F70"/>
    <w:rsid w:val="003C2332"/>
    <w:rsid w:val="003C3400"/>
    <w:rsid w:val="003C7217"/>
    <w:rsid w:val="003D2037"/>
    <w:rsid w:val="003D272F"/>
    <w:rsid w:val="003E73DA"/>
    <w:rsid w:val="003F13C7"/>
    <w:rsid w:val="003F2D93"/>
    <w:rsid w:val="003F6366"/>
    <w:rsid w:val="00400873"/>
    <w:rsid w:val="00417BED"/>
    <w:rsid w:val="0042573E"/>
    <w:rsid w:val="00430A6D"/>
    <w:rsid w:val="00437ECA"/>
    <w:rsid w:val="00451351"/>
    <w:rsid w:val="00453D38"/>
    <w:rsid w:val="00457CC7"/>
    <w:rsid w:val="0047075A"/>
    <w:rsid w:val="0049649B"/>
    <w:rsid w:val="00496701"/>
    <w:rsid w:val="004A09A6"/>
    <w:rsid w:val="004A3819"/>
    <w:rsid w:val="004B2C93"/>
    <w:rsid w:val="004C3141"/>
    <w:rsid w:val="004C7BF0"/>
    <w:rsid w:val="004D7BF7"/>
    <w:rsid w:val="005022DE"/>
    <w:rsid w:val="00544B0B"/>
    <w:rsid w:val="005556B8"/>
    <w:rsid w:val="00561C1A"/>
    <w:rsid w:val="0056563E"/>
    <w:rsid w:val="00574D62"/>
    <w:rsid w:val="0058197A"/>
    <w:rsid w:val="00592CC7"/>
    <w:rsid w:val="005968E5"/>
    <w:rsid w:val="005974E4"/>
    <w:rsid w:val="005A38FB"/>
    <w:rsid w:val="005A7216"/>
    <w:rsid w:val="005A7AEA"/>
    <w:rsid w:val="005B1FDC"/>
    <w:rsid w:val="005B59E0"/>
    <w:rsid w:val="005C23EF"/>
    <w:rsid w:val="005C66AE"/>
    <w:rsid w:val="005D2514"/>
    <w:rsid w:val="005D61D1"/>
    <w:rsid w:val="005D6C16"/>
    <w:rsid w:val="005E1710"/>
    <w:rsid w:val="005F29E6"/>
    <w:rsid w:val="005F3E8C"/>
    <w:rsid w:val="006032C9"/>
    <w:rsid w:val="0060699B"/>
    <w:rsid w:val="00607571"/>
    <w:rsid w:val="00612254"/>
    <w:rsid w:val="0061314F"/>
    <w:rsid w:val="00630AF9"/>
    <w:rsid w:val="00632AE8"/>
    <w:rsid w:val="00635266"/>
    <w:rsid w:val="00645226"/>
    <w:rsid w:val="006516D9"/>
    <w:rsid w:val="00661051"/>
    <w:rsid w:val="0066292B"/>
    <w:rsid w:val="0066789C"/>
    <w:rsid w:val="00674232"/>
    <w:rsid w:val="006743A2"/>
    <w:rsid w:val="006A18DA"/>
    <w:rsid w:val="006A64C6"/>
    <w:rsid w:val="006A67A9"/>
    <w:rsid w:val="006B2C6A"/>
    <w:rsid w:val="006E061A"/>
    <w:rsid w:val="006E4D92"/>
    <w:rsid w:val="006E5555"/>
    <w:rsid w:val="006E6632"/>
    <w:rsid w:val="006F005A"/>
    <w:rsid w:val="00711234"/>
    <w:rsid w:val="00717989"/>
    <w:rsid w:val="007312A6"/>
    <w:rsid w:val="00741DDA"/>
    <w:rsid w:val="007424B4"/>
    <w:rsid w:val="00744D4D"/>
    <w:rsid w:val="00746FD5"/>
    <w:rsid w:val="0075329F"/>
    <w:rsid w:val="00760DC5"/>
    <w:rsid w:val="007A1D32"/>
    <w:rsid w:val="007A2C71"/>
    <w:rsid w:val="007C23C2"/>
    <w:rsid w:val="007C41B2"/>
    <w:rsid w:val="007C4DEC"/>
    <w:rsid w:val="007C707F"/>
    <w:rsid w:val="007D4031"/>
    <w:rsid w:val="007D715A"/>
    <w:rsid w:val="007E4CF9"/>
    <w:rsid w:val="007E74FA"/>
    <w:rsid w:val="00800C34"/>
    <w:rsid w:val="008053E2"/>
    <w:rsid w:val="00820B07"/>
    <w:rsid w:val="008225FB"/>
    <w:rsid w:val="0083479E"/>
    <w:rsid w:val="00837929"/>
    <w:rsid w:val="00840BD3"/>
    <w:rsid w:val="00843139"/>
    <w:rsid w:val="00853CBD"/>
    <w:rsid w:val="00857105"/>
    <w:rsid w:val="0086135F"/>
    <w:rsid w:val="0086683A"/>
    <w:rsid w:val="008811B0"/>
    <w:rsid w:val="00882779"/>
    <w:rsid w:val="00887BCD"/>
    <w:rsid w:val="008A2126"/>
    <w:rsid w:val="008A480C"/>
    <w:rsid w:val="008B73CF"/>
    <w:rsid w:val="008D1137"/>
    <w:rsid w:val="008D2B4F"/>
    <w:rsid w:val="008E7473"/>
    <w:rsid w:val="008F2BB6"/>
    <w:rsid w:val="00906AD1"/>
    <w:rsid w:val="00906CF9"/>
    <w:rsid w:val="00915C0E"/>
    <w:rsid w:val="00935435"/>
    <w:rsid w:val="009429E1"/>
    <w:rsid w:val="00971717"/>
    <w:rsid w:val="009770B2"/>
    <w:rsid w:val="00980507"/>
    <w:rsid w:val="009906EB"/>
    <w:rsid w:val="009959E8"/>
    <w:rsid w:val="009A24B1"/>
    <w:rsid w:val="009B0A59"/>
    <w:rsid w:val="009B2677"/>
    <w:rsid w:val="009C533D"/>
    <w:rsid w:val="009E6915"/>
    <w:rsid w:val="009F6680"/>
    <w:rsid w:val="009F6E52"/>
    <w:rsid w:val="00A06857"/>
    <w:rsid w:val="00A2168E"/>
    <w:rsid w:val="00A2489F"/>
    <w:rsid w:val="00A31582"/>
    <w:rsid w:val="00A45D69"/>
    <w:rsid w:val="00A653F8"/>
    <w:rsid w:val="00A82B2F"/>
    <w:rsid w:val="00AB085C"/>
    <w:rsid w:val="00AC026E"/>
    <w:rsid w:val="00AD3C87"/>
    <w:rsid w:val="00AD6303"/>
    <w:rsid w:val="00AF797B"/>
    <w:rsid w:val="00B107E3"/>
    <w:rsid w:val="00B2377A"/>
    <w:rsid w:val="00B27197"/>
    <w:rsid w:val="00B4005B"/>
    <w:rsid w:val="00B40079"/>
    <w:rsid w:val="00B42513"/>
    <w:rsid w:val="00B4386F"/>
    <w:rsid w:val="00B67B34"/>
    <w:rsid w:val="00B67C9E"/>
    <w:rsid w:val="00B720E4"/>
    <w:rsid w:val="00B81630"/>
    <w:rsid w:val="00B84697"/>
    <w:rsid w:val="00BA3191"/>
    <w:rsid w:val="00BA3D39"/>
    <w:rsid w:val="00BB067D"/>
    <w:rsid w:val="00BB600A"/>
    <w:rsid w:val="00BC59FB"/>
    <w:rsid w:val="00C00ED4"/>
    <w:rsid w:val="00C036E1"/>
    <w:rsid w:val="00C201A7"/>
    <w:rsid w:val="00C26A09"/>
    <w:rsid w:val="00C279FC"/>
    <w:rsid w:val="00C27E16"/>
    <w:rsid w:val="00C52F9E"/>
    <w:rsid w:val="00C676EF"/>
    <w:rsid w:val="00C73D22"/>
    <w:rsid w:val="00C76785"/>
    <w:rsid w:val="00C8019A"/>
    <w:rsid w:val="00C846AD"/>
    <w:rsid w:val="00C96465"/>
    <w:rsid w:val="00CA428E"/>
    <w:rsid w:val="00CA5D2A"/>
    <w:rsid w:val="00CB64DF"/>
    <w:rsid w:val="00CB6D4C"/>
    <w:rsid w:val="00CB7069"/>
    <w:rsid w:val="00CD1312"/>
    <w:rsid w:val="00CD6462"/>
    <w:rsid w:val="00CE4133"/>
    <w:rsid w:val="00CE45DD"/>
    <w:rsid w:val="00CF56A0"/>
    <w:rsid w:val="00D16A99"/>
    <w:rsid w:val="00D20ED8"/>
    <w:rsid w:val="00D22346"/>
    <w:rsid w:val="00D22495"/>
    <w:rsid w:val="00D2264F"/>
    <w:rsid w:val="00D30E0C"/>
    <w:rsid w:val="00D35E20"/>
    <w:rsid w:val="00D53D61"/>
    <w:rsid w:val="00D71273"/>
    <w:rsid w:val="00D81F1C"/>
    <w:rsid w:val="00D94947"/>
    <w:rsid w:val="00D9757C"/>
    <w:rsid w:val="00DA2C35"/>
    <w:rsid w:val="00DB5D7C"/>
    <w:rsid w:val="00DC1F35"/>
    <w:rsid w:val="00DC47BF"/>
    <w:rsid w:val="00DC4C1A"/>
    <w:rsid w:val="00DC55D3"/>
    <w:rsid w:val="00DC58F7"/>
    <w:rsid w:val="00DD191A"/>
    <w:rsid w:val="00E067B9"/>
    <w:rsid w:val="00E112A6"/>
    <w:rsid w:val="00E2162E"/>
    <w:rsid w:val="00E25EAF"/>
    <w:rsid w:val="00E324EE"/>
    <w:rsid w:val="00E633AC"/>
    <w:rsid w:val="00E64D57"/>
    <w:rsid w:val="00E867B0"/>
    <w:rsid w:val="00E977E5"/>
    <w:rsid w:val="00EC4ABF"/>
    <w:rsid w:val="00ED2A81"/>
    <w:rsid w:val="00EF3164"/>
    <w:rsid w:val="00F07FDD"/>
    <w:rsid w:val="00F10316"/>
    <w:rsid w:val="00F243DE"/>
    <w:rsid w:val="00F34983"/>
    <w:rsid w:val="00F54507"/>
    <w:rsid w:val="00F54C6D"/>
    <w:rsid w:val="00F62E8C"/>
    <w:rsid w:val="00F6615A"/>
    <w:rsid w:val="00F702F7"/>
    <w:rsid w:val="00F72CFD"/>
    <w:rsid w:val="00F90F0F"/>
    <w:rsid w:val="00FA2EAD"/>
    <w:rsid w:val="00FA64ED"/>
    <w:rsid w:val="00FA6E26"/>
    <w:rsid w:val="00FC4DC6"/>
    <w:rsid w:val="00FC7906"/>
    <w:rsid w:val="00FC7D38"/>
    <w:rsid w:val="00FD1F9D"/>
    <w:rsid w:val="00FD52BD"/>
    <w:rsid w:val="00FE1F72"/>
    <w:rsid w:val="00FF1185"/>
    <w:rsid w:val="00FF6E48"/>
  </w:rsids>
  <m:mathPr>
    <m:mathFont m:val="Cambria Math"/>
    <m:brkBin m:val="before"/>
    <m:brkBinSub m:val="--"/>
    <m:smallFrac m:val="0"/>
    <m:dispDef/>
    <m:lMargin m:val="0"/>
    <m:rMargin m:val="0"/>
    <m:defJc m:val="centerGroup"/>
    <m:wrapIndent m:val="1440"/>
    <m:intLim m:val="subSup"/>
    <m:naryLim m:val="undOvr"/>
  </m:mathPr>
  <w:themeFontLang w:val="fr-CH"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F274069"/>
  <w15:docId w15:val="{2B7D32DD-9A89-4DC3-986D-D63D314C46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4031"/>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7D4031"/>
    <w:pPr>
      <w:tabs>
        <w:tab w:val="center" w:pos="4536"/>
        <w:tab w:val="right" w:pos="9072"/>
      </w:tabs>
      <w:spacing w:after="0" w:line="240" w:lineRule="auto"/>
    </w:pPr>
  </w:style>
  <w:style w:type="character" w:customStyle="1" w:styleId="En-tteCar">
    <w:name w:val="En-tête Car"/>
    <w:basedOn w:val="Policepardfaut"/>
    <w:link w:val="En-tte"/>
    <w:uiPriority w:val="99"/>
    <w:rsid w:val="007D4031"/>
  </w:style>
  <w:style w:type="paragraph" w:styleId="Titre">
    <w:name w:val="Title"/>
    <w:basedOn w:val="Normal"/>
    <w:next w:val="Normal"/>
    <w:link w:val="TitreCar"/>
    <w:uiPriority w:val="10"/>
    <w:qFormat/>
    <w:rsid w:val="007D403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7D4031"/>
    <w:rPr>
      <w:rFonts w:asciiTheme="majorHAnsi" w:eastAsiaTheme="majorEastAsia" w:hAnsiTheme="majorHAnsi" w:cstheme="majorBidi"/>
      <w:spacing w:val="-10"/>
      <w:kern w:val="28"/>
      <w:sz w:val="56"/>
      <w:szCs w:val="56"/>
    </w:rPr>
  </w:style>
  <w:style w:type="paragraph" w:styleId="Pieddepage">
    <w:name w:val="footer"/>
    <w:basedOn w:val="Normal"/>
    <w:link w:val="PieddepageCar"/>
    <w:uiPriority w:val="99"/>
    <w:unhideWhenUsed/>
    <w:rsid w:val="001B608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B6088"/>
  </w:style>
  <w:style w:type="paragraph" w:styleId="Textedebulles">
    <w:name w:val="Balloon Text"/>
    <w:basedOn w:val="Normal"/>
    <w:link w:val="TextedebullesCar"/>
    <w:uiPriority w:val="99"/>
    <w:semiHidden/>
    <w:unhideWhenUsed/>
    <w:rsid w:val="003568E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3568E7"/>
    <w:rPr>
      <w:rFonts w:ascii="Segoe UI" w:hAnsi="Segoe UI" w:cs="Segoe UI"/>
      <w:sz w:val="18"/>
      <w:szCs w:val="18"/>
    </w:rPr>
  </w:style>
  <w:style w:type="paragraph" w:styleId="Lgende">
    <w:name w:val="caption"/>
    <w:basedOn w:val="Normal"/>
    <w:next w:val="Normal"/>
    <w:uiPriority w:val="35"/>
    <w:unhideWhenUsed/>
    <w:qFormat/>
    <w:rsid w:val="00630AF9"/>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367450">
      <w:bodyDiv w:val="1"/>
      <w:marLeft w:val="0"/>
      <w:marRight w:val="0"/>
      <w:marTop w:val="0"/>
      <w:marBottom w:val="0"/>
      <w:divBdr>
        <w:top w:val="none" w:sz="0" w:space="0" w:color="auto"/>
        <w:left w:val="none" w:sz="0" w:space="0" w:color="auto"/>
        <w:bottom w:val="none" w:sz="0" w:space="0" w:color="auto"/>
        <w:right w:val="none" w:sz="0" w:space="0" w:color="auto"/>
      </w:divBdr>
    </w:div>
    <w:div w:id="928999436">
      <w:bodyDiv w:val="1"/>
      <w:marLeft w:val="0"/>
      <w:marRight w:val="0"/>
      <w:marTop w:val="0"/>
      <w:marBottom w:val="0"/>
      <w:divBdr>
        <w:top w:val="none" w:sz="0" w:space="0" w:color="auto"/>
        <w:left w:val="none" w:sz="0" w:space="0" w:color="auto"/>
        <w:bottom w:val="none" w:sz="0" w:space="0" w:color="auto"/>
        <w:right w:val="none" w:sz="0" w:space="0" w:color="auto"/>
      </w:divBdr>
    </w:div>
    <w:div w:id="1396851896">
      <w:bodyDiv w:val="1"/>
      <w:marLeft w:val="0"/>
      <w:marRight w:val="0"/>
      <w:marTop w:val="0"/>
      <w:marBottom w:val="0"/>
      <w:divBdr>
        <w:top w:val="none" w:sz="0" w:space="0" w:color="auto"/>
        <w:left w:val="none" w:sz="0" w:space="0" w:color="auto"/>
        <w:bottom w:val="none" w:sz="0" w:space="0" w:color="auto"/>
        <w:right w:val="none" w:sz="0" w:space="0" w:color="auto"/>
      </w:divBdr>
      <w:divsChild>
        <w:div w:id="1706634689">
          <w:marLeft w:val="0"/>
          <w:marRight w:val="0"/>
          <w:marTop w:val="0"/>
          <w:marBottom w:val="0"/>
          <w:divBdr>
            <w:top w:val="none" w:sz="0" w:space="0" w:color="auto"/>
            <w:left w:val="none" w:sz="0" w:space="0" w:color="auto"/>
            <w:bottom w:val="none" w:sz="0" w:space="0" w:color="auto"/>
            <w:right w:val="none" w:sz="0" w:space="0" w:color="auto"/>
          </w:divBdr>
          <w:divsChild>
            <w:div w:id="1647082376">
              <w:marLeft w:val="0"/>
              <w:marRight w:val="0"/>
              <w:marTop w:val="0"/>
              <w:marBottom w:val="0"/>
              <w:divBdr>
                <w:top w:val="none" w:sz="0" w:space="0" w:color="auto"/>
                <w:left w:val="none" w:sz="0" w:space="0" w:color="auto"/>
                <w:bottom w:val="none" w:sz="0" w:space="0" w:color="auto"/>
                <w:right w:val="none" w:sz="0" w:space="0" w:color="auto"/>
              </w:divBdr>
            </w:div>
            <w:div w:id="1210142453">
              <w:marLeft w:val="0"/>
              <w:marRight w:val="0"/>
              <w:marTop w:val="0"/>
              <w:marBottom w:val="0"/>
              <w:divBdr>
                <w:top w:val="none" w:sz="0" w:space="0" w:color="auto"/>
                <w:left w:val="none" w:sz="0" w:space="0" w:color="auto"/>
                <w:bottom w:val="none" w:sz="0" w:space="0" w:color="auto"/>
                <w:right w:val="none" w:sz="0" w:space="0" w:color="auto"/>
              </w:divBdr>
            </w:div>
            <w:div w:id="441267174">
              <w:marLeft w:val="0"/>
              <w:marRight w:val="0"/>
              <w:marTop w:val="0"/>
              <w:marBottom w:val="0"/>
              <w:divBdr>
                <w:top w:val="none" w:sz="0" w:space="0" w:color="auto"/>
                <w:left w:val="none" w:sz="0" w:space="0" w:color="auto"/>
                <w:bottom w:val="none" w:sz="0" w:space="0" w:color="auto"/>
                <w:right w:val="none" w:sz="0" w:space="0" w:color="auto"/>
              </w:divBdr>
            </w:div>
            <w:div w:id="216092792">
              <w:marLeft w:val="0"/>
              <w:marRight w:val="0"/>
              <w:marTop w:val="0"/>
              <w:marBottom w:val="0"/>
              <w:divBdr>
                <w:top w:val="none" w:sz="0" w:space="0" w:color="auto"/>
                <w:left w:val="none" w:sz="0" w:space="0" w:color="auto"/>
                <w:bottom w:val="none" w:sz="0" w:space="0" w:color="auto"/>
                <w:right w:val="none" w:sz="0" w:space="0" w:color="auto"/>
              </w:divBdr>
            </w:div>
            <w:div w:id="819075905">
              <w:marLeft w:val="0"/>
              <w:marRight w:val="0"/>
              <w:marTop w:val="0"/>
              <w:marBottom w:val="0"/>
              <w:divBdr>
                <w:top w:val="none" w:sz="0" w:space="0" w:color="auto"/>
                <w:left w:val="none" w:sz="0" w:space="0" w:color="auto"/>
                <w:bottom w:val="none" w:sz="0" w:space="0" w:color="auto"/>
                <w:right w:val="none" w:sz="0" w:space="0" w:color="auto"/>
              </w:divBdr>
            </w:div>
            <w:div w:id="629480833">
              <w:marLeft w:val="0"/>
              <w:marRight w:val="0"/>
              <w:marTop w:val="0"/>
              <w:marBottom w:val="0"/>
              <w:divBdr>
                <w:top w:val="none" w:sz="0" w:space="0" w:color="auto"/>
                <w:left w:val="none" w:sz="0" w:space="0" w:color="auto"/>
                <w:bottom w:val="none" w:sz="0" w:space="0" w:color="auto"/>
                <w:right w:val="none" w:sz="0" w:space="0" w:color="auto"/>
              </w:divBdr>
            </w:div>
            <w:div w:id="2014650005">
              <w:marLeft w:val="0"/>
              <w:marRight w:val="0"/>
              <w:marTop w:val="0"/>
              <w:marBottom w:val="0"/>
              <w:divBdr>
                <w:top w:val="none" w:sz="0" w:space="0" w:color="auto"/>
                <w:left w:val="none" w:sz="0" w:space="0" w:color="auto"/>
                <w:bottom w:val="none" w:sz="0" w:space="0" w:color="auto"/>
                <w:right w:val="none" w:sz="0" w:space="0" w:color="auto"/>
              </w:divBdr>
            </w:div>
            <w:div w:id="1577007263">
              <w:marLeft w:val="0"/>
              <w:marRight w:val="0"/>
              <w:marTop w:val="0"/>
              <w:marBottom w:val="0"/>
              <w:divBdr>
                <w:top w:val="none" w:sz="0" w:space="0" w:color="auto"/>
                <w:left w:val="none" w:sz="0" w:space="0" w:color="auto"/>
                <w:bottom w:val="none" w:sz="0" w:space="0" w:color="auto"/>
                <w:right w:val="none" w:sz="0" w:space="0" w:color="auto"/>
              </w:divBdr>
            </w:div>
            <w:div w:id="830677593">
              <w:marLeft w:val="0"/>
              <w:marRight w:val="0"/>
              <w:marTop w:val="0"/>
              <w:marBottom w:val="0"/>
              <w:divBdr>
                <w:top w:val="none" w:sz="0" w:space="0" w:color="auto"/>
                <w:left w:val="none" w:sz="0" w:space="0" w:color="auto"/>
                <w:bottom w:val="none" w:sz="0" w:space="0" w:color="auto"/>
                <w:right w:val="none" w:sz="0" w:space="0" w:color="auto"/>
              </w:divBdr>
            </w:div>
            <w:div w:id="1170561705">
              <w:marLeft w:val="0"/>
              <w:marRight w:val="0"/>
              <w:marTop w:val="0"/>
              <w:marBottom w:val="0"/>
              <w:divBdr>
                <w:top w:val="none" w:sz="0" w:space="0" w:color="auto"/>
                <w:left w:val="none" w:sz="0" w:space="0" w:color="auto"/>
                <w:bottom w:val="none" w:sz="0" w:space="0" w:color="auto"/>
                <w:right w:val="none" w:sz="0" w:space="0" w:color="auto"/>
              </w:divBdr>
            </w:div>
            <w:div w:id="719092432">
              <w:marLeft w:val="0"/>
              <w:marRight w:val="0"/>
              <w:marTop w:val="0"/>
              <w:marBottom w:val="0"/>
              <w:divBdr>
                <w:top w:val="none" w:sz="0" w:space="0" w:color="auto"/>
                <w:left w:val="none" w:sz="0" w:space="0" w:color="auto"/>
                <w:bottom w:val="none" w:sz="0" w:space="0" w:color="auto"/>
                <w:right w:val="none" w:sz="0" w:space="0" w:color="auto"/>
              </w:divBdr>
            </w:div>
            <w:div w:id="674768593">
              <w:marLeft w:val="0"/>
              <w:marRight w:val="0"/>
              <w:marTop w:val="0"/>
              <w:marBottom w:val="0"/>
              <w:divBdr>
                <w:top w:val="none" w:sz="0" w:space="0" w:color="auto"/>
                <w:left w:val="none" w:sz="0" w:space="0" w:color="auto"/>
                <w:bottom w:val="none" w:sz="0" w:space="0" w:color="auto"/>
                <w:right w:val="none" w:sz="0" w:space="0" w:color="auto"/>
              </w:divBdr>
            </w:div>
            <w:div w:id="730883916">
              <w:marLeft w:val="0"/>
              <w:marRight w:val="0"/>
              <w:marTop w:val="0"/>
              <w:marBottom w:val="0"/>
              <w:divBdr>
                <w:top w:val="none" w:sz="0" w:space="0" w:color="auto"/>
                <w:left w:val="none" w:sz="0" w:space="0" w:color="auto"/>
                <w:bottom w:val="none" w:sz="0" w:space="0" w:color="auto"/>
                <w:right w:val="none" w:sz="0" w:space="0" w:color="auto"/>
              </w:divBdr>
            </w:div>
            <w:div w:id="1865051289">
              <w:marLeft w:val="0"/>
              <w:marRight w:val="0"/>
              <w:marTop w:val="0"/>
              <w:marBottom w:val="0"/>
              <w:divBdr>
                <w:top w:val="none" w:sz="0" w:space="0" w:color="auto"/>
                <w:left w:val="none" w:sz="0" w:space="0" w:color="auto"/>
                <w:bottom w:val="none" w:sz="0" w:space="0" w:color="auto"/>
                <w:right w:val="none" w:sz="0" w:space="0" w:color="auto"/>
              </w:divBdr>
            </w:div>
            <w:div w:id="1153331188">
              <w:marLeft w:val="0"/>
              <w:marRight w:val="0"/>
              <w:marTop w:val="0"/>
              <w:marBottom w:val="0"/>
              <w:divBdr>
                <w:top w:val="none" w:sz="0" w:space="0" w:color="auto"/>
                <w:left w:val="none" w:sz="0" w:space="0" w:color="auto"/>
                <w:bottom w:val="none" w:sz="0" w:space="0" w:color="auto"/>
                <w:right w:val="none" w:sz="0" w:space="0" w:color="auto"/>
              </w:divBdr>
            </w:div>
            <w:div w:id="454981685">
              <w:marLeft w:val="0"/>
              <w:marRight w:val="0"/>
              <w:marTop w:val="0"/>
              <w:marBottom w:val="0"/>
              <w:divBdr>
                <w:top w:val="none" w:sz="0" w:space="0" w:color="auto"/>
                <w:left w:val="none" w:sz="0" w:space="0" w:color="auto"/>
                <w:bottom w:val="none" w:sz="0" w:space="0" w:color="auto"/>
                <w:right w:val="none" w:sz="0" w:space="0" w:color="auto"/>
              </w:divBdr>
            </w:div>
            <w:div w:id="759332179">
              <w:marLeft w:val="0"/>
              <w:marRight w:val="0"/>
              <w:marTop w:val="0"/>
              <w:marBottom w:val="0"/>
              <w:divBdr>
                <w:top w:val="none" w:sz="0" w:space="0" w:color="auto"/>
                <w:left w:val="none" w:sz="0" w:space="0" w:color="auto"/>
                <w:bottom w:val="none" w:sz="0" w:space="0" w:color="auto"/>
                <w:right w:val="none" w:sz="0" w:space="0" w:color="auto"/>
              </w:divBdr>
            </w:div>
            <w:div w:id="2000425991">
              <w:marLeft w:val="0"/>
              <w:marRight w:val="0"/>
              <w:marTop w:val="0"/>
              <w:marBottom w:val="0"/>
              <w:divBdr>
                <w:top w:val="none" w:sz="0" w:space="0" w:color="auto"/>
                <w:left w:val="none" w:sz="0" w:space="0" w:color="auto"/>
                <w:bottom w:val="none" w:sz="0" w:space="0" w:color="auto"/>
                <w:right w:val="none" w:sz="0" w:space="0" w:color="auto"/>
              </w:divBdr>
            </w:div>
            <w:div w:id="1791314633">
              <w:marLeft w:val="0"/>
              <w:marRight w:val="0"/>
              <w:marTop w:val="0"/>
              <w:marBottom w:val="0"/>
              <w:divBdr>
                <w:top w:val="none" w:sz="0" w:space="0" w:color="auto"/>
                <w:left w:val="none" w:sz="0" w:space="0" w:color="auto"/>
                <w:bottom w:val="none" w:sz="0" w:space="0" w:color="auto"/>
                <w:right w:val="none" w:sz="0" w:space="0" w:color="auto"/>
              </w:divBdr>
            </w:div>
            <w:div w:id="464933010">
              <w:marLeft w:val="0"/>
              <w:marRight w:val="0"/>
              <w:marTop w:val="0"/>
              <w:marBottom w:val="0"/>
              <w:divBdr>
                <w:top w:val="none" w:sz="0" w:space="0" w:color="auto"/>
                <w:left w:val="none" w:sz="0" w:space="0" w:color="auto"/>
                <w:bottom w:val="none" w:sz="0" w:space="0" w:color="auto"/>
                <w:right w:val="none" w:sz="0" w:space="0" w:color="auto"/>
              </w:divBdr>
            </w:div>
            <w:div w:id="490219639">
              <w:marLeft w:val="0"/>
              <w:marRight w:val="0"/>
              <w:marTop w:val="0"/>
              <w:marBottom w:val="0"/>
              <w:divBdr>
                <w:top w:val="none" w:sz="0" w:space="0" w:color="auto"/>
                <w:left w:val="none" w:sz="0" w:space="0" w:color="auto"/>
                <w:bottom w:val="none" w:sz="0" w:space="0" w:color="auto"/>
                <w:right w:val="none" w:sz="0" w:space="0" w:color="auto"/>
              </w:divBdr>
            </w:div>
            <w:div w:id="1973244055">
              <w:marLeft w:val="0"/>
              <w:marRight w:val="0"/>
              <w:marTop w:val="0"/>
              <w:marBottom w:val="0"/>
              <w:divBdr>
                <w:top w:val="none" w:sz="0" w:space="0" w:color="auto"/>
                <w:left w:val="none" w:sz="0" w:space="0" w:color="auto"/>
                <w:bottom w:val="none" w:sz="0" w:space="0" w:color="auto"/>
                <w:right w:val="none" w:sz="0" w:space="0" w:color="auto"/>
              </w:divBdr>
            </w:div>
            <w:div w:id="1543981325">
              <w:marLeft w:val="0"/>
              <w:marRight w:val="0"/>
              <w:marTop w:val="0"/>
              <w:marBottom w:val="0"/>
              <w:divBdr>
                <w:top w:val="none" w:sz="0" w:space="0" w:color="auto"/>
                <w:left w:val="none" w:sz="0" w:space="0" w:color="auto"/>
                <w:bottom w:val="none" w:sz="0" w:space="0" w:color="auto"/>
                <w:right w:val="none" w:sz="0" w:space="0" w:color="auto"/>
              </w:divBdr>
            </w:div>
            <w:div w:id="652873864">
              <w:marLeft w:val="0"/>
              <w:marRight w:val="0"/>
              <w:marTop w:val="0"/>
              <w:marBottom w:val="0"/>
              <w:divBdr>
                <w:top w:val="none" w:sz="0" w:space="0" w:color="auto"/>
                <w:left w:val="none" w:sz="0" w:space="0" w:color="auto"/>
                <w:bottom w:val="none" w:sz="0" w:space="0" w:color="auto"/>
                <w:right w:val="none" w:sz="0" w:space="0" w:color="auto"/>
              </w:divBdr>
            </w:div>
            <w:div w:id="1038159537">
              <w:marLeft w:val="0"/>
              <w:marRight w:val="0"/>
              <w:marTop w:val="0"/>
              <w:marBottom w:val="0"/>
              <w:divBdr>
                <w:top w:val="none" w:sz="0" w:space="0" w:color="auto"/>
                <w:left w:val="none" w:sz="0" w:space="0" w:color="auto"/>
                <w:bottom w:val="none" w:sz="0" w:space="0" w:color="auto"/>
                <w:right w:val="none" w:sz="0" w:space="0" w:color="auto"/>
              </w:divBdr>
            </w:div>
            <w:div w:id="398984308">
              <w:marLeft w:val="0"/>
              <w:marRight w:val="0"/>
              <w:marTop w:val="0"/>
              <w:marBottom w:val="0"/>
              <w:divBdr>
                <w:top w:val="none" w:sz="0" w:space="0" w:color="auto"/>
                <w:left w:val="none" w:sz="0" w:space="0" w:color="auto"/>
                <w:bottom w:val="none" w:sz="0" w:space="0" w:color="auto"/>
                <w:right w:val="none" w:sz="0" w:space="0" w:color="auto"/>
              </w:divBdr>
            </w:div>
            <w:div w:id="1820882207">
              <w:marLeft w:val="0"/>
              <w:marRight w:val="0"/>
              <w:marTop w:val="0"/>
              <w:marBottom w:val="0"/>
              <w:divBdr>
                <w:top w:val="none" w:sz="0" w:space="0" w:color="auto"/>
                <w:left w:val="none" w:sz="0" w:space="0" w:color="auto"/>
                <w:bottom w:val="none" w:sz="0" w:space="0" w:color="auto"/>
                <w:right w:val="none" w:sz="0" w:space="0" w:color="auto"/>
              </w:divBdr>
            </w:div>
            <w:div w:id="1414859013">
              <w:marLeft w:val="0"/>
              <w:marRight w:val="0"/>
              <w:marTop w:val="0"/>
              <w:marBottom w:val="0"/>
              <w:divBdr>
                <w:top w:val="none" w:sz="0" w:space="0" w:color="auto"/>
                <w:left w:val="none" w:sz="0" w:space="0" w:color="auto"/>
                <w:bottom w:val="none" w:sz="0" w:space="0" w:color="auto"/>
                <w:right w:val="none" w:sz="0" w:space="0" w:color="auto"/>
              </w:divBdr>
            </w:div>
            <w:div w:id="350182164">
              <w:marLeft w:val="0"/>
              <w:marRight w:val="0"/>
              <w:marTop w:val="0"/>
              <w:marBottom w:val="0"/>
              <w:divBdr>
                <w:top w:val="none" w:sz="0" w:space="0" w:color="auto"/>
                <w:left w:val="none" w:sz="0" w:space="0" w:color="auto"/>
                <w:bottom w:val="none" w:sz="0" w:space="0" w:color="auto"/>
                <w:right w:val="none" w:sz="0" w:space="0" w:color="auto"/>
              </w:divBdr>
            </w:div>
            <w:div w:id="1110859471">
              <w:marLeft w:val="0"/>
              <w:marRight w:val="0"/>
              <w:marTop w:val="0"/>
              <w:marBottom w:val="0"/>
              <w:divBdr>
                <w:top w:val="none" w:sz="0" w:space="0" w:color="auto"/>
                <w:left w:val="none" w:sz="0" w:space="0" w:color="auto"/>
                <w:bottom w:val="none" w:sz="0" w:space="0" w:color="auto"/>
                <w:right w:val="none" w:sz="0" w:space="0" w:color="auto"/>
              </w:divBdr>
            </w:div>
            <w:div w:id="1477064349">
              <w:marLeft w:val="0"/>
              <w:marRight w:val="0"/>
              <w:marTop w:val="0"/>
              <w:marBottom w:val="0"/>
              <w:divBdr>
                <w:top w:val="none" w:sz="0" w:space="0" w:color="auto"/>
                <w:left w:val="none" w:sz="0" w:space="0" w:color="auto"/>
                <w:bottom w:val="none" w:sz="0" w:space="0" w:color="auto"/>
                <w:right w:val="none" w:sz="0" w:space="0" w:color="auto"/>
              </w:divBdr>
            </w:div>
            <w:div w:id="713964717">
              <w:marLeft w:val="0"/>
              <w:marRight w:val="0"/>
              <w:marTop w:val="0"/>
              <w:marBottom w:val="0"/>
              <w:divBdr>
                <w:top w:val="none" w:sz="0" w:space="0" w:color="auto"/>
                <w:left w:val="none" w:sz="0" w:space="0" w:color="auto"/>
                <w:bottom w:val="none" w:sz="0" w:space="0" w:color="auto"/>
                <w:right w:val="none" w:sz="0" w:space="0" w:color="auto"/>
              </w:divBdr>
            </w:div>
            <w:div w:id="1145317296">
              <w:marLeft w:val="0"/>
              <w:marRight w:val="0"/>
              <w:marTop w:val="0"/>
              <w:marBottom w:val="0"/>
              <w:divBdr>
                <w:top w:val="none" w:sz="0" w:space="0" w:color="auto"/>
                <w:left w:val="none" w:sz="0" w:space="0" w:color="auto"/>
                <w:bottom w:val="none" w:sz="0" w:space="0" w:color="auto"/>
                <w:right w:val="none" w:sz="0" w:space="0" w:color="auto"/>
              </w:divBdr>
            </w:div>
            <w:div w:id="234753594">
              <w:marLeft w:val="0"/>
              <w:marRight w:val="0"/>
              <w:marTop w:val="0"/>
              <w:marBottom w:val="0"/>
              <w:divBdr>
                <w:top w:val="none" w:sz="0" w:space="0" w:color="auto"/>
                <w:left w:val="none" w:sz="0" w:space="0" w:color="auto"/>
                <w:bottom w:val="none" w:sz="0" w:space="0" w:color="auto"/>
                <w:right w:val="none" w:sz="0" w:space="0" w:color="auto"/>
              </w:divBdr>
            </w:div>
            <w:div w:id="1254820795">
              <w:marLeft w:val="0"/>
              <w:marRight w:val="0"/>
              <w:marTop w:val="0"/>
              <w:marBottom w:val="0"/>
              <w:divBdr>
                <w:top w:val="none" w:sz="0" w:space="0" w:color="auto"/>
                <w:left w:val="none" w:sz="0" w:space="0" w:color="auto"/>
                <w:bottom w:val="none" w:sz="0" w:space="0" w:color="auto"/>
                <w:right w:val="none" w:sz="0" w:space="0" w:color="auto"/>
              </w:divBdr>
            </w:div>
            <w:div w:id="92677687">
              <w:marLeft w:val="0"/>
              <w:marRight w:val="0"/>
              <w:marTop w:val="0"/>
              <w:marBottom w:val="0"/>
              <w:divBdr>
                <w:top w:val="none" w:sz="0" w:space="0" w:color="auto"/>
                <w:left w:val="none" w:sz="0" w:space="0" w:color="auto"/>
                <w:bottom w:val="none" w:sz="0" w:space="0" w:color="auto"/>
                <w:right w:val="none" w:sz="0" w:space="0" w:color="auto"/>
              </w:divBdr>
            </w:div>
            <w:div w:id="779420880">
              <w:marLeft w:val="0"/>
              <w:marRight w:val="0"/>
              <w:marTop w:val="0"/>
              <w:marBottom w:val="0"/>
              <w:divBdr>
                <w:top w:val="none" w:sz="0" w:space="0" w:color="auto"/>
                <w:left w:val="none" w:sz="0" w:space="0" w:color="auto"/>
                <w:bottom w:val="none" w:sz="0" w:space="0" w:color="auto"/>
                <w:right w:val="none" w:sz="0" w:space="0" w:color="auto"/>
              </w:divBdr>
            </w:div>
            <w:div w:id="773939174">
              <w:marLeft w:val="0"/>
              <w:marRight w:val="0"/>
              <w:marTop w:val="0"/>
              <w:marBottom w:val="0"/>
              <w:divBdr>
                <w:top w:val="none" w:sz="0" w:space="0" w:color="auto"/>
                <w:left w:val="none" w:sz="0" w:space="0" w:color="auto"/>
                <w:bottom w:val="none" w:sz="0" w:space="0" w:color="auto"/>
                <w:right w:val="none" w:sz="0" w:space="0" w:color="auto"/>
              </w:divBdr>
            </w:div>
            <w:div w:id="665211489">
              <w:marLeft w:val="0"/>
              <w:marRight w:val="0"/>
              <w:marTop w:val="0"/>
              <w:marBottom w:val="0"/>
              <w:divBdr>
                <w:top w:val="none" w:sz="0" w:space="0" w:color="auto"/>
                <w:left w:val="none" w:sz="0" w:space="0" w:color="auto"/>
                <w:bottom w:val="none" w:sz="0" w:space="0" w:color="auto"/>
                <w:right w:val="none" w:sz="0" w:space="0" w:color="auto"/>
              </w:divBdr>
            </w:div>
            <w:div w:id="1776173533">
              <w:marLeft w:val="0"/>
              <w:marRight w:val="0"/>
              <w:marTop w:val="0"/>
              <w:marBottom w:val="0"/>
              <w:divBdr>
                <w:top w:val="none" w:sz="0" w:space="0" w:color="auto"/>
                <w:left w:val="none" w:sz="0" w:space="0" w:color="auto"/>
                <w:bottom w:val="none" w:sz="0" w:space="0" w:color="auto"/>
                <w:right w:val="none" w:sz="0" w:space="0" w:color="auto"/>
              </w:divBdr>
            </w:div>
            <w:div w:id="1488788036">
              <w:marLeft w:val="0"/>
              <w:marRight w:val="0"/>
              <w:marTop w:val="0"/>
              <w:marBottom w:val="0"/>
              <w:divBdr>
                <w:top w:val="none" w:sz="0" w:space="0" w:color="auto"/>
                <w:left w:val="none" w:sz="0" w:space="0" w:color="auto"/>
                <w:bottom w:val="none" w:sz="0" w:space="0" w:color="auto"/>
                <w:right w:val="none" w:sz="0" w:space="0" w:color="auto"/>
              </w:divBdr>
            </w:div>
            <w:div w:id="962879553">
              <w:marLeft w:val="0"/>
              <w:marRight w:val="0"/>
              <w:marTop w:val="0"/>
              <w:marBottom w:val="0"/>
              <w:divBdr>
                <w:top w:val="none" w:sz="0" w:space="0" w:color="auto"/>
                <w:left w:val="none" w:sz="0" w:space="0" w:color="auto"/>
                <w:bottom w:val="none" w:sz="0" w:space="0" w:color="auto"/>
                <w:right w:val="none" w:sz="0" w:space="0" w:color="auto"/>
              </w:divBdr>
            </w:div>
            <w:div w:id="1291976895">
              <w:marLeft w:val="0"/>
              <w:marRight w:val="0"/>
              <w:marTop w:val="0"/>
              <w:marBottom w:val="0"/>
              <w:divBdr>
                <w:top w:val="none" w:sz="0" w:space="0" w:color="auto"/>
                <w:left w:val="none" w:sz="0" w:space="0" w:color="auto"/>
                <w:bottom w:val="none" w:sz="0" w:space="0" w:color="auto"/>
                <w:right w:val="none" w:sz="0" w:space="0" w:color="auto"/>
              </w:divBdr>
            </w:div>
            <w:div w:id="861941878">
              <w:marLeft w:val="0"/>
              <w:marRight w:val="0"/>
              <w:marTop w:val="0"/>
              <w:marBottom w:val="0"/>
              <w:divBdr>
                <w:top w:val="none" w:sz="0" w:space="0" w:color="auto"/>
                <w:left w:val="none" w:sz="0" w:space="0" w:color="auto"/>
                <w:bottom w:val="none" w:sz="0" w:space="0" w:color="auto"/>
                <w:right w:val="none" w:sz="0" w:space="0" w:color="auto"/>
              </w:divBdr>
            </w:div>
            <w:div w:id="732773677">
              <w:marLeft w:val="0"/>
              <w:marRight w:val="0"/>
              <w:marTop w:val="0"/>
              <w:marBottom w:val="0"/>
              <w:divBdr>
                <w:top w:val="none" w:sz="0" w:space="0" w:color="auto"/>
                <w:left w:val="none" w:sz="0" w:space="0" w:color="auto"/>
                <w:bottom w:val="none" w:sz="0" w:space="0" w:color="auto"/>
                <w:right w:val="none" w:sz="0" w:space="0" w:color="auto"/>
              </w:divBdr>
            </w:div>
            <w:div w:id="57632924">
              <w:marLeft w:val="0"/>
              <w:marRight w:val="0"/>
              <w:marTop w:val="0"/>
              <w:marBottom w:val="0"/>
              <w:divBdr>
                <w:top w:val="none" w:sz="0" w:space="0" w:color="auto"/>
                <w:left w:val="none" w:sz="0" w:space="0" w:color="auto"/>
                <w:bottom w:val="none" w:sz="0" w:space="0" w:color="auto"/>
                <w:right w:val="none" w:sz="0" w:space="0" w:color="auto"/>
              </w:divBdr>
            </w:div>
            <w:div w:id="1136874581">
              <w:marLeft w:val="0"/>
              <w:marRight w:val="0"/>
              <w:marTop w:val="0"/>
              <w:marBottom w:val="0"/>
              <w:divBdr>
                <w:top w:val="none" w:sz="0" w:space="0" w:color="auto"/>
                <w:left w:val="none" w:sz="0" w:space="0" w:color="auto"/>
                <w:bottom w:val="none" w:sz="0" w:space="0" w:color="auto"/>
                <w:right w:val="none" w:sz="0" w:space="0" w:color="auto"/>
              </w:divBdr>
            </w:div>
            <w:div w:id="1373993482">
              <w:marLeft w:val="0"/>
              <w:marRight w:val="0"/>
              <w:marTop w:val="0"/>
              <w:marBottom w:val="0"/>
              <w:divBdr>
                <w:top w:val="none" w:sz="0" w:space="0" w:color="auto"/>
                <w:left w:val="none" w:sz="0" w:space="0" w:color="auto"/>
                <w:bottom w:val="none" w:sz="0" w:space="0" w:color="auto"/>
                <w:right w:val="none" w:sz="0" w:space="0" w:color="auto"/>
              </w:divBdr>
            </w:div>
            <w:div w:id="1964459065">
              <w:marLeft w:val="0"/>
              <w:marRight w:val="0"/>
              <w:marTop w:val="0"/>
              <w:marBottom w:val="0"/>
              <w:divBdr>
                <w:top w:val="none" w:sz="0" w:space="0" w:color="auto"/>
                <w:left w:val="none" w:sz="0" w:space="0" w:color="auto"/>
                <w:bottom w:val="none" w:sz="0" w:space="0" w:color="auto"/>
                <w:right w:val="none" w:sz="0" w:space="0" w:color="auto"/>
              </w:divBdr>
            </w:div>
            <w:div w:id="124842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838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AAA530-B0E2-4378-A4BD-E9F42C6F1C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1009</Words>
  <Characters>5554</Characters>
  <Application>Microsoft Office Word</Application>
  <DocSecurity>0</DocSecurity>
  <Lines>46</Lines>
  <Paragraphs>13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URW</dc:creator>
  <cp:keywords/>
  <dc:description/>
  <cp:lastModifiedBy>pierre@urwerk.com</cp:lastModifiedBy>
  <cp:revision>27</cp:revision>
  <cp:lastPrinted>2021-05-25T07:38:00Z</cp:lastPrinted>
  <dcterms:created xsi:type="dcterms:W3CDTF">2021-04-09T09:08:00Z</dcterms:created>
  <dcterms:modified xsi:type="dcterms:W3CDTF">2021-05-25T07:38:00Z</dcterms:modified>
</cp:coreProperties>
</file>