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D0C7E" w14:textId="32C04B11" w:rsidR="000677A2" w:rsidRDefault="000677A2" w:rsidP="00D67157">
      <w:pPr>
        <w:spacing w:after="0" w:line="240" w:lineRule="auto"/>
        <w:ind w:right="-284"/>
        <w:jc w:val="both"/>
        <w:outlineLvl w:val="0"/>
        <w:rPr>
          <w:b/>
          <w:sz w:val="28"/>
          <w:szCs w:val="28"/>
        </w:rPr>
      </w:pPr>
      <w:r>
        <w:rPr>
          <w:b/>
          <w:sz w:val="28"/>
        </w:rPr>
        <w:t>URWERK présente l'EMC « </w:t>
      </w:r>
      <w:r w:rsidR="00436271">
        <w:rPr>
          <w:b/>
          <w:sz w:val="28"/>
        </w:rPr>
        <w:t>Time Hunter</w:t>
      </w:r>
      <w:r>
        <w:rPr>
          <w:b/>
          <w:sz w:val="28"/>
        </w:rPr>
        <w:t> »</w:t>
      </w:r>
    </w:p>
    <w:p w14:paraId="1C652780" w14:textId="77777777" w:rsidR="00BE4D8B" w:rsidRPr="008B400A" w:rsidRDefault="00BE4D8B" w:rsidP="00D67157">
      <w:pPr>
        <w:spacing w:after="0" w:line="240" w:lineRule="auto"/>
        <w:ind w:right="-284"/>
        <w:jc w:val="both"/>
        <w:outlineLvl w:val="0"/>
        <w:rPr>
          <w:b/>
          <w:sz w:val="28"/>
          <w:szCs w:val="28"/>
        </w:rPr>
      </w:pPr>
    </w:p>
    <w:p w14:paraId="6FA9185D" w14:textId="138182A0" w:rsidR="002F1660" w:rsidRDefault="000677A2" w:rsidP="00D67157">
      <w:pPr>
        <w:spacing w:after="0" w:line="240" w:lineRule="auto"/>
        <w:jc w:val="both"/>
        <w:outlineLvl w:val="0"/>
      </w:pPr>
      <w:r>
        <w:t>Genève, le 18 janvier</w:t>
      </w:r>
      <w:r w:rsidR="00EA4CF7">
        <w:t xml:space="preserve"> </w:t>
      </w:r>
      <w:r>
        <w:t>2016</w:t>
      </w:r>
    </w:p>
    <w:p w14:paraId="451890D6" w14:textId="583B1C0F" w:rsidR="000677A2" w:rsidRDefault="000677A2" w:rsidP="00D67157">
      <w:pPr>
        <w:spacing w:after="0" w:line="240" w:lineRule="auto"/>
        <w:jc w:val="both"/>
        <w:outlineLvl w:val="0"/>
      </w:pPr>
      <w:r>
        <w:t xml:space="preserve">Le </w:t>
      </w:r>
      <w:r w:rsidR="00900B21">
        <w:t>temps</w:t>
      </w:r>
      <w:r>
        <w:t xml:space="preserve"> est de loin la ressource la plus précieuse dont nous </w:t>
      </w:r>
      <w:r w:rsidR="00900B21">
        <w:t>disposons</w:t>
      </w:r>
      <w:r>
        <w:t>, il vaut donc la peine de le mesurer avec précision. Car aussi bien conçu</w:t>
      </w:r>
      <w:r w:rsidR="008C21BD">
        <w:t>e</w:t>
      </w:r>
      <w:r>
        <w:t xml:space="preserve"> et aussi bien ré</w:t>
      </w:r>
      <w:r w:rsidR="00436271">
        <w:t>glé</w:t>
      </w:r>
      <w:r w:rsidR="008C21BD">
        <w:t>e</w:t>
      </w:r>
      <w:r w:rsidR="00436271">
        <w:t xml:space="preserve"> que puisse être une montre mécanique</w:t>
      </w:r>
      <w:r>
        <w:t>, les activités et l'environnement d'un individu peuvent à eux seuls nuire à ses performances chronométriques. La nouvelle EMC permet à son util</w:t>
      </w:r>
      <w:r w:rsidR="0063529E">
        <w:t>isateur de contrôler le bon fonc</w:t>
      </w:r>
      <w:r>
        <w:t xml:space="preserve">tionnement de la montre (son amplitude) mais aussi sa </w:t>
      </w:r>
      <w:r w:rsidR="0063529E">
        <w:t>précision une fois à son poignet</w:t>
      </w:r>
      <w:r>
        <w:t>. Ainsi, il est possible de l'ajuster à son mode de vie.</w:t>
      </w:r>
      <w:r w:rsidR="00436271">
        <w:t xml:space="preserve"> L’</w:t>
      </w:r>
      <w:proofErr w:type="spellStart"/>
      <w:r w:rsidR="00436271">
        <w:t>interactivé</w:t>
      </w:r>
      <w:proofErr w:type="spellEnd"/>
      <w:r w:rsidR="00436271">
        <w:t xml:space="preserve"> est ici la vraie valeur ajoutée de la « Time Hunter » et constitue la base de cette montre hors-norme.</w:t>
      </w:r>
    </w:p>
    <w:p w14:paraId="5A792EB1" w14:textId="77777777" w:rsidR="000F1A93" w:rsidRPr="008B400A" w:rsidRDefault="000F1A93" w:rsidP="00D67157">
      <w:pPr>
        <w:spacing w:after="0" w:line="240" w:lineRule="auto"/>
        <w:jc w:val="both"/>
        <w:outlineLvl w:val="0"/>
      </w:pPr>
    </w:p>
    <w:p w14:paraId="76012B0B" w14:textId="63CEFDCE" w:rsidR="000677A2" w:rsidRDefault="000677A2" w:rsidP="00D67157">
      <w:pPr>
        <w:spacing w:after="0" w:line="240" w:lineRule="auto"/>
        <w:ind w:right="-284"/>
        <w:jc w:val="both"/>
        <w:outlineLvl w:val="0"/>
      </w:pPr>
      <w:r>
        <w:t>L'EMC « </w:t>
      </w:r>
      <w:r w:rsidR="00436271">
        <w:t>Time Hunter</w:t>
      </w:r>
      <w:r>
        <w:t xml:space="preserve"> » est une montre </w:t>
      </w:r>
      <w:r w:rsidR="00900B21">
        <w:t>entièrement</w:t>
      </w:r>
      <w:r>
        <w:t xml:space="preserve"> mécanique</w:t>
      </w:r>
      <w:r w:rsidR="007B6221">
        <w:t>, dotée de fonctions électroniques</w:t>
      </w:r>
      <w:r>
        <w:t xml:space="preserve"> perfectionnée</w:t>
      </w:r>
      <w:r w:rsidR="007B6221">
        <w:t>s</w:t>
      </w:r>
      <w:r>
        <w:t xml:space="preserve">. Elle </w:t>
      </w:r>
      <w:r w:rsidR="00436271">
        <w:t>est</w:t>
      </w:r>
      <w:r>
        <w:t xml:space="preserve"> commercialisée en deux éditions limitées de 15 pièces chacune : l'une en titan</w:t>
      </w:r>
      <w:r w:rsidR="00EA4CF7">
        <w:t>e</w:t>
      </w:r>
      <w:r w:rsidR="00436271">
        <w:t xml:space="preserve"> et </w:t>
      </w:r>
      <w:r>
        <w:t>acier naturel et l'autre pourvu</w:t>
      </w:r>
      <w:r w:rsidR="007B6221">
        <w:t>e</w:t>
      </w:r>
      <w:r>
        <w:t xml:space="preserve"> d'un boîtier titan</w:t>
      </w:r>
      <w:r w:rsidR="00EA4CF7">
        <w:t>e</w:t>
      </w:r>
      <w:r w:rsidR="00436271">
        <w:t xml:space="preserve"> et </w:t>
      </w:r>
      <w:r>
        <w:t>acier</w:t>
      </w:r>
      <w:r w:rsidR="00436271">
        <w:t xml:space="preserve"> revêtu d’un traitement</w:t>
      </w:r>
      <w:r>
        <w:t xml:space="preserve"> céramique vert </w:t>
      </w:r>
      <w:r w:rsidR="00436271">
        <w:t>militaire</w:t>
      </w:r>
      <w:r>
        <w:t>.</w:t>
      </w:r>
    </w:p>
    <w:p w14:paraId="25DD30AC" w14:textId="77777777" w:rsidR="002F1660" w:rsidRDefault="002F1660" w:rsidP="00D67157">
      <w:pPr>
        <w:spacing w:after="0" w:line="240" w:lineRule="auto"/>
        <w:ind w:right="-284"/>
        <w:jc w:val="both"/>
        <w:outlineLvl w:val="0"/>
      </w:pPr>
    </w:p>
    <w:p w14:paraId="31A0EAB6" w14:textId="77777777" w:rsidR="002F1660" w:rsidRPr="008B400A" w:rsidRDefault="002F1660" w:rsidP="00D67157">
      <w:pPr>
        <w:spacing w:after="0" w:line="240" w:lineRule="auto"/>
        <w:ind w:right="-284"/>
        <w:jc w:val="both"/>
        <w:outlineLvl w:val="0"/>
      </w:pPr>
    </w:p>
    <w:p w14:paraId="5A0BB9D5" w14:textId="77777777" w:rsidR="00BC2ACA" w:rsidRDefault="00436271" w:rsidP="00BC2ACA">
      <w:pPr>
        <w:spacing w:after="0" w:line="240" w:lineRule="auto"/>
        <w:ind w:right="-284"/>
        <w:jc w:val="both"/>
        <w:rPr>
          <w:lang w:val="fr-CH"/>
        </w:rPr>
      </w:pPr>
      <w:r w:rsidRPr="00E152BB">
        <w:rPr>
          <w:noProof/>
          <w:lang w:val="fr-CH" w:eastAsia="fr-CH" w:bidi="ar-SA"/>
        </w:rPr>
        <w:drawing>
          <wp:inline distT="0" distB="0" distL="0" distR="0" wp14:anchorId="23EDA1A8" wp14:editId="6E5F62F9">
            <wp:extent cx="5648325" cy="5362575"/>
            <wp:effectExtent l="0" t="0" r="9525" b="9525"/>
            <wp:docPr id="3" name="Image 3" descr="C:\Users\Yacine\AppData\Local\Microsoft\Windows\Temporary Internet Files\Content.Outlook\35C58UNW\UR_EM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cine\AppData\Local\Microsoft\Windows\Temporary Internet Files\Content.Outlook\35C58UNW\UR_EMC2-02.jpg"/>
                    <pic:cNvPicPr>
                      <a:picLocks noChangeAspect="1" noChangeArrowheads="1"/>
                    </pic:cNvPicPr>
                  </pic:nvPicPr>
                  <pic:blipFill>
                    <a:blip r:embed="rId7">
                      <a:extLst>
                        <a:ext uri="{28A0092B-C50C-407E-A947-70E740481C1C}">
                          <a14:useLocalDpi xmlns:a14="http://schemas.microsoft.com/office/drawing/2010/main" val="0"/>
                        </a:ext>
                      </a:extLst>
                    </a:blip>
                    <a:srcRect t="14220" b="14105"/>
                    <a:stretch>
                      <a:fillRect/>
                    </a:stretch>
                  </pic:blipFill>
                  <pic:spPr bwMode="auto">
                    <a:xfrm>
                      <a:off x="0" y="0"/>
                      <a:ext cx="5648325" cy="5362575"/>
                    </a:xfrm>
                    <a:prstGeom prst="rect">
                      <a:avLst/>
                    </a:prstGeom>
                    <a:noFill/>
                    <a:ln>
                      <a:noFill/>
                    </a:ln>
                  </pic:spPr>
                </pic:pic>
              </a:graphicData>
            </a:graphic>
          </wp:inline>
        </w:drawing>
      </w:r>
    </w:p>
    <w:p w14:paraId="03D71F70" w14:textId="0EE4F37A" w:rsidR="000677A2" w:rsidRPr="008B400A" w:rsidRDefault="000677A2" w:rsidP="00BC2ACA">
      <w:pPr>
        <w:spacing w:after="0" w:line="240" w:lineRule="auto"/>
        <w:ind w:right="-284"/>
        <w:jc w:val="both"/>
      </w:pPr>
      <w:r>
        <w:lastRenderedPageBreak/>
        <w:t>L’EMC « </w:t>
      </w:r>
      <w:r w:rsidR="00436271">
        <w:t>Time Hunter</w:t>
      </w:r>
      <w:r>
        <w:t> » arbore un cadran d'une grand</w:t>
      </w:r>
      <w:r w:rsidR="0063529E">
        <w:t>e</w:t>
      </w:r>
      <w:r>
        <w:t xml:space="preserve"> lisibilité</w:t>
      </w:r>
      <w:r w:rsidR="008169C9">
        <w:t>,</w:t>
      </w:r>
      <w:r>
        <w:t xml:space="preserve"> dédié au</w:t>
      </w:r>
      <w:r w:rsidR="0063529E">
        <w:t>x</w:t>
      </w:r>
      <w:r>
        <w:t xml:space="preserve"> heures et minutes</w:t>
      </w:r>
      <w:r w:rsidR="008169C9">
        <w:t xml:space="preserve"> et</w:t>
      </w:r>
      <w:r w:rsidR="0063529E">
        <w:t xml:space="preserve"> équip</w:t>
      </w:r>
      <w:r>
        <w:t>é d'aiguilles noires revêtues de Super-</w:t>
      </w:r>
      <w:proofErr w:type="spellStart"/>
      <w:r>
        <w:t>Luminova</w:t>
      </w:r>
      <w:proofErr w:type="spellEnd"/>
      <w:r>
        <w:t xml:space="preserve"> blanc pour un contraste encore plus marqué. </w:t>
      </w:r>
      <w:r w:rsidR="00436271">
        <w:t>Viennent s’y ajouter le</w:t>
      </w:r>
      <w:r w:rsidR="008169C9">
        <w:t xml:space="preserve"> </w:t>
      </w:r>
      <w:r>
        <w:t>disque rotatif indiquan</w:t>
      </w:r>
      <w:r w:rsidR="008169C9">
        <w:t>t les secondes - à 1 h - et l</w:t>
      </w:r>
      <w:r>
        <w:t xml:space="preserve">a réserve de marche à son </w:t>
      </w:r>
      <w:r w:rsidR="00436271">
        <w:t>opposé</w:t>
      </w:r>
      <w:r>
        <w:t xml:space="preserve"> - à 7 h. En outre, grâce à la photoluminescence blanche et bleue du Super-</w:t>
      </w:r>
      <w:proofErr w:type="spellStart"/>
      <w:r>
        <w:t>Luminova</w:t>
      </w:r>
      <w:proofErr w:type="spellEnd"/>
      <w:r>
        <w:t>, l'utilisateur peut consulter son bracelet aisément de nuit.</w:t>
      </w:r>
    </w:p>
    <w:p w14:paraId="6EDDB439" w14:textId="4B3CDBBD" w:rsidR="00370428" w:rsidRDefault="000677A2" w:rsidP="00D67157">
      <w:pPr>
        <w:spacing w:after="0" w:line="240" w:lineRule="auto"/>
        <w:ind w:right="-284"/>
        <w:jc w:val="both"/>
      </w:pPr>
      <w:r>
        <w:t xml:space="preserve">À sa gauche – à 10 h </w:t>
      </w:r>
      <w:r w:rsidR="00436271">
        <w:t>– un</w:t>
      </w:r>
      <w:r>
        <w:t xml:space="preserve"> cadran d'indications de performance de l’EMC affiche ses écarts de précision de +/- 15 secondes par jour ainsi que l'amplitude de son balancier. Au dos de l'EMC, vous découvrirez son mouvement, entièrement développé e</w:t>
      </w:r>
      <w:r w:rsidR="00436271">
        <w:t>n interne ainsi qu’</w:t>
      </w:r>
      <w:r>
        <w:t>une carte de circuit intégré (le « cerveau » de l’EMC), le haut de l'un des deux barillets principaux près de la couronne ainsi que le haut du balancier et du capteur optique du côté de la manivelle.</w:t>
      </w:r>
    </w:p>
    <w:p w14:paraId="4A57D2D0" w14:textId="77777777" w:rsidR="002F1660" w:rsidRDefault="002F1660" w:rsidP="00D67157">
      <w:pPr>
        <w:spacing w:after="0" w:line="240" w:lineRule="auto"/>
        <w:ind w:right="-284"/>
        <w:jc w:val="both"/>
      </w:pPr>
    </w:p>
    <w:p w14:paraId="263F42D1" w14:textId="50508551" w:rsidR="000677A2" w:rsidRDefault="00BC2ACA" w:rsidP="00BC2ACA">
      <w:pPr>
        <w:spacing w:after="0" w:line="240" w:lineRule="auto"/>
        <w:ind w:right="-284"/>
        <w:jc w:val="center"/>
      </w:pPr>
      <w:r w:rsidRPr="000C4CD2">
        <w:rPr>
          <w:noProof/>
          <w:lang w:val="fr-CH" w:eastAsia="fr-CH" w:bidi="ar-SA"/>
        </w:rPr>
        <w:drawing>
          <wp:inline distT="0" distB="0" distL="0" distR="0" wp14:anchorId="3C176113" wp14:editId="67F3D7E9">
            <wp:extent cx="5086350" cy="5057775"/>
            <wp:effectExtent l="0" t="0" r="0" b="9525"/>
            <wp:docPr id="4" name="Image 4" descr="C:\Users\Yacine\AppData\Local\Microsoft\Windows\Temporary Internet Files\Content.Outlook\35C58UNW\UR_EMC2_Ceram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cine\AppData\Local\Microsoft\Windows\Temporary Internet Files\Content.Outlook\35C58UNW\UR_EMC2_Ceramic-02.jpg"/>
                    <pic:cNvPicPr>
                      <a:picLocks noChangeAspect="1" noChangeArrowheads="1"/>
                    </pic:cNvPicPr>
                  </pic:nvPicPr>
                  <pic:blipFill>
                    <a:blip r:embed="rId8" cstate="print">
                      <a:extLst>
                        <a:ext uri="{28A0092B-C50C-407E-A947-70E740481C1C}">
                          <a14:useLocalDpi xmlns:a14="http://schemas.microsoft.com/office/drawing/2010/main" val="0"/>
                        </a:ext>
                      </a:extLst>
                    </a:blip>
                    <a:srcRect t="13580" b="10582"/>
                    <a:stretch>
                      <a:fillRect/>
                    </a:stretch>
                  </pic:blipFill>
                  <pic:spPr bwMode="auto">
                    <a:xfrm>
                      <a:off x="0" y="0"/>
                      <a:ext cx="5086350" cy="5057775"/>
                    </a:xfrm>
                    <a:prstGeom prst="rect">
                      <a:avLst/>
                    </a:prstGeom>
                    <a:noFill/>
                    <a:ln>
                      <a:noFill/>
                    </a:ln>
                  </pic:spPr>
                </pic:pic>
              </a:graphicData>
            </a:graphic>
          </wp:inline>
        </w:drawing>
      </w:r>
    </w:p>
    <w:p w14:paraId="6DFCF2EC" w14:textId="77777777" w:rsidR="00BC2ACA" w:rsidRDefault="00BC2ACA" w:rsidP="00D67157">
      <w:pPr>
        <w:spacing w:after="0" w:line="240" w:lineRule="auto"/>
        <w:ind w:right="-284"/>
        <w:jc w:val="both"/>
      </w:pPr>
    </w:p>
    <w:p w14:paraId="005D53A9" w14:textId="77777777" w:rsidR="00BC2ACA" w:rsidRDefault="00BC2ACA" w:rsidP="00D67157">
      <w:pPr>
        <w:spacing w:after="0" w:line="240" w:lineRule="auto"/>
        <w:ind w:right="-284"/>
        <w:jc w:val="both"/>
        <w:rPr>
          <w:b/>
        </w:rPr>
      </w:pPr>
    </w:p>
    <w:p w14:paraId="175F20B0" w14:textId="77777777" w:rsidR="00BC2ACA" w:rsidRDefault="00BC2ACA" w:rsidP="00D67157">
      <w:pPr>
        <w:spacing w:after="0" w:line="240" w:lineRule="auto"/>
        <w:ind w:right="-284"/>
        <w:jc w:val="both"/>
        <w:rPr>
          <w:b/>
        </w:rPr>
      </w:pPr>
    </w:p>
    <w:p w14:paraId="63F309D1" w14:textId="551E7061" w:rsidR="000677A2" w:rsidRDefault="0063529E" w:rsidP="005F195B">
      <w:pPr>
        <w:spacing w:after="0" w:line="240" w:lineRule="auto"/>
        <w:ind w:right="-284"/>
        <w:jc w:val="both"/>
        <w:rPr>
          <w:b/>
        </w:rPr>
      </w:pPr>
      <w:r>
        <w:rPr>
          <w:b/>
        </w:rPr>
        <w:t>Quel</w:t>
      </w:r>
      <w:r w:rsidR="000677A2">
        <w:rPr>
          <w:b/>
        </w:rPr>
        <w:t>s avantages l'EMC « </w:t>
      </w:r>
      <w:r w:rsidR="005F195B">
        <w:rPr>
          <w:b/>
        </w:rPr>
        <w:t>Time Hunter</w:t>
      </w:r>
      <w:r w:rsidR="000677A2">
        <w:rPr>
          <w:b/>
        </w:rPr>
        <w:t> » offre-t-elle à son utilisateur ?</w:t>
      </w:r>
    </w:p>
    <w:p w14:paraId="7DCC721C" w14:textId="78C6BCFF" w:rsidR="000677A2" w:rsidRDefault="000677A2" w:rsidP="00D67157">
      <w:pPr>
        <w:spacing w:after="0" w:line="240" w:lineRule="auto"/>
        <w:ind w:right="-284"/>
        <w:jc w:val="both"/>
      </w:pPr>
      <w:r>
        <w:t>Lorsq</w:t>
      </w:r>
      <w:r w:rsidR="0063529E">
        <w:t>u'une montre est régulée (sa pré</w:t>
      </w:r>
      <w:r>
        <w:t>cision testée et corrigée en conséquence) par le</w:t>
      </w:r>
      <w:r w:rsidR="0063529E">
        <w:t xml:space="preserve"> fabric</w:t>
      </w:r>
      <w:r>
        <w:t>ant avant sa commercialisation, elle est généralement placée sur un bras</w:t>
      </w:r>
      <w:r w:rsidR="00436271">
        <w:t xml:space="preserve"> mécanique</w:t>
      </w:r>
      <w:r>
        <w:t xml:space="preserve"> en rotation continue dans une pièce à température relativ</w:t>
      </w:r>
      <w:r w:rsidR="0063529E">
        <w:t>e</w:t>
      </w:r>
      <w:r>
        <w:t xml:space="preserve">ment stable. </w:t>
      </w:r>
      <w:r w:rsidR="0063529E">
        <w:t xml:space="preserve">Ainsi </w:t>
      </w:r>
      <w:r>
        <w:t>la montre est exposée autant de temps à chaque position. Car la synchronisation d'une</w:t>
      </w:r>
      <w:r w:rsidR="0063529E">
        <w:t xml:space="preserve"> montre mécanique est légè</w:t>
      </w:r>
      <w:r>
        <w:t>rement affectée par sa position, mais aussi les changements de température ambiant</w:t>
      </w:r>
      <w:r w:rsidR="0063529E">
        <w:t>e</w:t>
      </w:r>
      <w:r>
        <w:t>. Et en condition</w:t>
      </w:r>
      <w:r w:rsidR="0063529E">
        <w:t>s</w:t>
      </w:r>
      <w:r>
        <w:t xml:space="preserve"> réelles d'utilisation, le temps moyen passé dans </w:t>
      </w:r>
      <w:r>
        <w:lastRenderedPageBreak/>
        <w:t xml:space="preserve">chaque position varie en fonction des activités de son propriétaire : </w:t>
      </w:r>
      <w:r w:rsidR="00AF4C3E">
        <w:t>travail, loisirs</w:t>
      </w:r>
      <w:r w:rsidR="0063529E">
        <w:t xml:space="preserve">, </w:t>
      </w:r>
      <w:r>
        <w:t>mais aussi d</w:t>
      </w:r>
      <w:r w:rsidR="00AF4C3E">
        <w:t xml:space="preserve">u temps effectif porté quotidiennement </w:t>
      </w:r>
      <w:r>
        <w:t>à son poignet. Ainsi, deux montres identiques, portée</w:t>
      </w:r>
      <w:r w:rsidR="0063529E">
        <w:t>s</w:t>
      </w:r>
      <w:r>
        <w:t xml:space="preserve"> par deux utilisateurs distincts ne présenteront pas la même précision au bout d'une semaine</w:t>
      </w:r>
      <w:r w:rsidR="0063529E">
        <w:t>,</w:t>
      </w:r>
      <w:r>
        <w:t xml:space="preserve"> car elles auront été exposées à des po</w:t>
      </w:r>
      <w:r w:rsidR="0063529E">
        <w:t>sitions différentes en fonction</w:t>
      </w:r>
      <w:r>
        <w:t xml:space="preserve"> de leurs activités.</w:t>
      </w:r>
    </w:p>
    <w:p w14:paraId="27429E8D" w14:textId="4D8264AD" w:rsidR="000677A2" w:rsidRDefault="00EE3334" w:rsidP="00D67157">
      <w:pPr>
        <w:spacing w:after="0" w:line="240" w:lineRule="auto"/>
        <w:ind w:right="-284"/>
        <w:jc w:val="both"/>
      </w:pPr>
      <w:r>
        <w:t xml:space="preserve">Sur simple déclenchement du </w:t>
      </w:r>
      <w:proofErr w:type="spellStart"/>
      <w:r>
        <w:t>bouton-pressoir</w:t>
      </w:r>
      <w:proofErr w:type="spellEnd"/>
      <w:r>
        <w:t>, l</w:t>
      </w:r>
      <w:r w:rsidR="000677A2">
        <w:t xml:space="preserve">'EMC informe son propriétaire des secondes gagnées ou perdues au cours d'une semaine (ou d'un mois) ce qui lui permet de corriger ces distorsions, puis de </w:t>
      </w:r>
      <w:proofErr w:type="spellStart"/>
      <w:r>
        <w:t>re</w:t>
      </w:r>
      <w:proofErr w:type="spellEnd"/>
      <w:r>
        <w:t>-</w:t>
      </w:r>
      <w:r w:rsidR="000677A2">
        <w:t xml:space="preserve">tester sa précision. Cette </w:t>
      </w:r>
      <w:r>
        <w:t>interactivité</w:t>
      </w:r>
      <w:r w:rsidR="000677A2">
        <w:t xml:space="preserve"> conf</w:t>
      </w:r>
      <w:r w:rsidR="0063529E">
        <w:t>è</w:t>
      </w:r>
      <w:r w:rsidR="000677A2">
        <w:t xml:space="preserve">re à l'EMC </w:t>
      </w:r>
      <w:r w:rsidR="00AF4C3E">
        <w:t>d</w:t>
      </w:r>
      <w:r w:rsidR="000677A2">
        <w:t xml:space="preserve">es performances </w:t>
      </w:r>
      <w:r w:rsidR="00AF4C3E">
        <w:t>aussi précises que possible</w:t>
      </w:r>
      <w:r w:rsidR="000677A2">
        <w:t>, en s'adaptant au mode de vie de son utilisateur et aux variations des conditions externes, peu importe leur nature.</w:t>
      </w:r>
    </w:p>
    <w:p w14:paraId="41C93CCC" w14:textId="77777777" w:rsidR="002F1660" w:rsidRDefault="002F1660" w:rsidP="00D67157">
      <w:pPr>
        <w:spacing w:after="0" w:line="240" w:lineRule="auto"/>
        <w:ind w:right="-284"/>
        <w:jc w:val="both"/>
      </w:pPr>
    </w:p>
    <w:p w14:paraId="602E3314" w14:textId="77777777" w:rsidR="002F1660" w:rsidRPr="00CE3CA2" w:rsidRDefault="002F1660" w:rsidP="00D67157">
      <w:pPr>
        <w:spacing w:after="0" w:line="240" w:lineRule="auto"/>
        <w:ind w:right="-284"/>
        <w:jc w:val="both"/>
      </w:pPr>
    </w:p>
    <w:p w14:paraId="676A5F5A" w14:textId="77777777" w:rsidR="000677A2" w:rsidRPr="008B400A" w:rsidRDefault="000677A2" w:rsidP="00D67157">
      <w:pPr>
        <w:spacing w:after="0" w:line="240" w:lineRule="auto"/>
        <w:ind w:right="-284"/>
        <w:jc w:val="both"/>
        <w:rPr>
          <w:b/>
        </w:rPr>
      </w:pPr>
      <w:r>
        <w:rPr>
          <w:b/>
        </w:rPr>
        <w:t>Son fonctionnement</w:t>
      </w:r>
    </w:p>
    <w:p w14:paraId="1E87F251" w14:textId="77777777" w:rsidR="00BC2ACA" w:rsidRDefault="00EE3334" w:rsidP="00BC2ACA">
      <w:pPr>
        <w:spacing w:after="0" w:line="240" w:lineRule="auto"/>
        <w:ind w:right="-284"/>
        <w:jc w:val="both"/>
      </w:pPr>
      <w:r>
        <w:t>Aucune pile n'est nécessaire au fonctionnement de l’EMC et de son module d’évaluation</w:t>
      </w:r>
      <w:r w:rsidR="000677A2">
        <w:t xml:space="preserve">, </w:t>
      </w:r>
      <w:r>
        <w:t>son énergie est générée par remontage manuel. Une fois le bouton-poussoir actionné</w:t>
      </w:r>
      <w:r w:rsidR="00D67157">
        <w:t xml:space="preserve"> </w:t>
      </w:r>
      <w:r>
        <w:t xml:space="preserve">une </w:t>
      </w:r>
      <w:r w:rsidR="000677A2">
        <w:t>aiguille</w:t>
      </w:r>
      <w:r w:rsidR="00D67157">
        <w:t xml:space="preserve"> se positionne sur l’un des deux symboles : </w:t>
      </w:r>
      <w:r w:rsidR="000677A2">
        <w:rPr>
          <w:b/>
          <w:color w:val="FF0000"/>
        </w:rPr>
        <w:t xml:space="preserve">δ </w:t>
      </w:r>
      <w:r w:rsidR="000677A2">
        <w:t xml:space="preserve">(évaluation en cours) ou </w:t>
      </w:r>
      <w:proofErr w:type="gramStart"/>
      <w:r w:rsidR="000677A2">
        <w:t xml:space="preserve">la  </w:t>
      </w:r>
      <w:r w:rsidR="000677A2">
        <w:rPr>
          <w:b/>
          <w:color w:val="FF0000"/>
        </w:rPr>
        <w:t>P</w:t>
      </w:r>
      <w:proofErr w:type="gramEnd"/>
      <w:r w:rsidR="000677A2">
        <w:t xml:space="preserve"> (énergie insuffisante). </w:t>
      </w:r>
      <w:r w:rsidR="00D67157">
        <w:t>Si la mesure est possible, l</w:t>
      </w:r>
      <w:r w:rsidR="000677A2">
        <w:t xml:space="preserve">'aiguille indique </w:t>
      </w:r>
      <w:r w:rsidR="00D67157">
        <w:t>alors</w:t>
      </w:r>
      <w:r w:rsidR="000677A2">
        <w:t xml:space="preserve"> dans un premier temps </w:t>
      </w:r>
      <w:r w:rsidR="0063529E">
        <w:t>la précision du mouvement à +/</w:t>
      </w:r>
      <w:r w:rsidR="000677A2">
        <w:t>- 15 secondes par jour</w:t>
      </w:r>
      <w:r w:rsidR="0063529E">
        <w:t>,</w:t>
      </w:r>
      <w:r w:rsidR="000677A2">
        <w:t xml:space="preserve"> et ce durant un cour</w:t>
      </w:r>
      <w:r w:rsidR="00703D9D">
        <w:t>t</w:t>
      </w:r>
      <w:r w:rsidR="000677A2">
        <w:t xml:space="preserve"> instant avant d'indiquer l'amplitude du balancier, témoin fiable de l'équilibre d'un mouvement et de la </w:t>
      </w:r>
      <w:r w:rsidR="007979DD">
        <w:t>nécessité</w:t>
      </w:r>
      <w:r w:rsidR="000677A2">
        <w:t xml:space="preserve"> ou non d'une intervention. En outre, une lumière LED fai</w:t>
      </w:r>
      <w:r w:rsidR="00D67157">
        <w:t>t office de témoin de précision</w:t>
      </w:r>
      <w:r w:rsidR="000677A2">
        <w:t>. Verte en cas de bon fonctionnement, elle passera au rouge si l'une des mesures effectuée</w:t>
      </w:r>
      <w:r w:rsidR="0063529E">
        <w:t>s par l'EMC est en deçà ou au</w:t>
      </w:r>
      <w:r w:rsidR="00EA4CF7">
        <w:t>-</w:t>
      </w:r>
      <w:r w:rsidR="0063529E">
        <w:t>de</w:t>
      </w:r>
      <w:r w:rsidR="000677A2">
        <w:t>là des valeurs acceptables définies.</w:t>
      </w:r>
    </w:p>
    <w:p w14:paraId="2980D308" w14:textId="77777777" w:rsidR="00BC2ACA" w:rsidRDefault="00BC2ACA" w:rsidP="00BC2ACA">
      <w:pPr>
        <w:spacing w:after="0" w:line="240" w:lineRule="auto"/>
        <w:ind w:right="-284"/>
        <w:jc w:val="both"/>
      </w:pPr>
    </w:p>
    <w:p w14:paraId="0BC6FCE6" w14:textId="77777777" w:rsidR="00BC2ACA" w:rsidRDefault="00BC2ACA" w:rsidP="00BC2ACA">
      <w:pPr>
        <w:spacing w:after="0" w:line="240" w:lineRule="auto"/>
        <w:ind w:right="-284"/>
        <w:jc w:val="both"/>
      </w:pPr>
    </w:p>
    <w:p w14:paraId="4F9C122D" w14:textId="6067DE46" w:rsidR="000677A2" w:rsidRPr="008B400A" w:rsidRDefault="00370428" w:rsidP="00BC2ACA">
      <w:pPr>
        <w:spacing w:after="0" w:line="240" w:lineRule="auto"/>
        <w:ind w:right="-284"/>
        <w:jc w:val="both"/>
        <w:rPr>
          <w:rFonts w:cs="Lucida Grande"/>
          <w:b/>
        </w:rPr>
      </w:pPr>
      <w:r>
        <w:rPr>
          <w:b/>
        </w:rPr>
        <w:t>Qu'</w:t>
      </w:r>
      <w:proofErr w:type="spellStart"/>
      <w:r>
        <w:rPr>
          <w:b/>
        </w:rPr>
        <w:t>est ce</w:t>
      </w:r>
      <w:proofErr w:type="spellEnd"/>
      <w:r>
        <w:rPr>
          <w:b/>
        </w:rPr>
        <w:t xml:space="preserve"> que l'amplitude et comment est-elle mesurée par l'EMC ?</w:t>
      </w:r>
    </w:p>
    <w:p w14:paraId="317217FF" w14:textId="65FF2B4F" w:rsidR="000677A2" w:rsidRPr="008B400A" w:rsidRDefault="000677A2" w:rsidP="00D67157">
      <w:pPr>
        <w:spacing w:after="0" w:line="240" w:lineRule="auto"/>
        <w:ind w:right="-284"/>
        <w:jc w:val="both"/>
        <w:rPr>
          <w:rFonts w:cs="Lucida Grande"/>
        </w:rPr>
      </w:pPr>
      <w:r>
        <w:t>Si la précision (correspondant au nombre de second</w:t>
      </w:r>
      <w:r w:rsidR="0063529E">
        <w:t>es d'avance ou de retard que pré</w:t>
      </w:r>
      <w:r>
        <w:t>sente une montre au bout d'une journée) est un concept facilement concevable, celui d</w:t>
      </w:r>
      <w:r w:rsidR="00821B5F">
        <w:t>e l</w:t>
      </w:r>
      <w:r>
        <w:t>'amplitude du balancier est moins évident. Tandis qu</w:t>
      </w:r>
      <w:r w:rsidR="00821B5F">
        <w:t>e la régulation d</w:t>
      </w:r>
      <w:r>
        <w:t xml:space="preserve">'une horloge comtoise </w:t>
      </w:r>
      <w:r w:rsidR="00821B5F">
        <w:t>s’opère par</w:t>
      </w:r>
      <w:r>
        <w:t xml:space="preserve"> </w:t>
      </w:r>
      <w:r w:rsidR="00676C1E">
        <w:t>le balancement d’</w:t>
      </w:r>
      <w:r>
        <w:t xml:space="preserve">un pendule d'avant en arrière, </w:t>
      </w:r>
      <w:r w:rsidR="00676C1E">
        <w:t>une montre est régulée par l’oscill</w:t>
      </w:r>
      <w:r w:rsidR="00EA4CF7">
        <w:t>ation</w:t>
      </w:r>
      <w:r w:rsidR="00676C1E">
        <w:t xml:space="preserve"> d’avant en arrière d’un</w:t>
      </w:r>
      <w:r>
        <w:t xml:space="preserve"> spiral. L'« amplitude » correspond alors au</w:t>
      </w:r>
      <w:r w:rsidR="0063529E">
        <w:t>x</w:t>
      </w:r>
      <w:r>
        <w:t xml:space="preserve"> degrés de mouvement du pendule ou de la balance à chaque oscillation.</w:t>
      </w:r>
    </w:p>
    <w:p w14:paraId="2898A10A" w14:textId="0199AF3A" w:rsidR="00676C1E" w:rsidRDefault="000677A2" w:rsidP="00D67157">
      <w:pPr>
        <w:spacing w:after="0" w:line="240" w:lineRule="auto"/>
        <w:ind w:right="-284"/>
        <w:jc w:val="both"/>
      </w:pPr>
      <w:r>
        <w:t xml:space="preserve">Alors qu'en théorie aussi bien le pendule que le balancier devraient être isochroniques pour toutes les amplitudes, c. à d. que chaque oscillation devrait prendre exactement </w:t>
      </w:r>
      <w:r w:rsidR="00676C1E">
        <w:t>le</w:t>
      </w:r>
      <w:r>
        <w:t xml:space="preserve"> même temps </w:t>
      </w:r>
      <w:r w:rsidR="00676C1E">
        <w:t>quelle que soit</w:t>
      </w:r>
      <w:r>
        <w:t xml:space="preserve"> la distance parcourue, en pratique, une amplitude d'oscillation comprise entre 220 ° et 280 ° est recommandée pour la plupart des mouvements de montre</w:t>
      </w:r>
      <w:r w:rsidR="00D67157">
        <w:t xml:space="preserve"> mécanique</w:t>
      </w:r>
      <w:r>
        <w:t xml:space="preserve"> afin d'assurer des performances optimales. Le poid</w:t>
      </w:r>
      <w:r w:rsidR="0063529E">
        <w:t>s</w:t>
      </w:r>
      <w:r>
        <w:t xml:space="preserve"> du minuscule balancier étant relativement faible et son oscillation si rapide (il effectue 4 </w:t>
      </w:r>
      <w:proofErr w:type="gramStart"/>
      <w:r>
        <w:t>aller-retour</w:t>
      </w:r>
      <w:proofErr w:type="gramEnd"/>
      <w:r>
        <w:t xml:space="preserve"> par seconde), la moindre perturbation dans la lubrification de l'axe mécanique se traduit par une diminution de l'amplitude. </w:t>
      </w:r>
      <w:r w:rsidR="00676C1E">
        <w:t>Son amplitude est donc un étalon précieux de son équilibre ou de la nécessité d'intervenir pour le réguler.</w:t>
      </w:r>
    </w:p>
    <w:p w14:paraId="4816936E" w14:textId="7FE4076D" w:rsidR="000677A2" w:rsidRPr="008B400A" w:rsidRDefault="000677A2" w:rsidP="00D67157">
      <w:pPr>
        <w:spacing w:after="0" w:line="240" w:lineRule="auto"/>
        <w:ind w:right="-284"/>
        <w:jc w:val="both"/>
      </w:pPr>
      <w:r>
        <w:t>Le balancier constitue le « </w:t>
      </w:r>
      <w:r w:rsidR="00676C1E">
        <w:t>cœur</w:t>
      </w:r>
      <w:r>
        <w:t> » du mouvement de chaque montre mécanique.</w:t>
      </w:r>
      <w:r w:rsidR="00676C1E">
        <w:t xml:space="preserve"> </w:t>
      </w:r>
      <w:r>
        <w:t xml:space="preserve">Comme notre propre </w:t>
      </w:r>
      <w:r w:rsidR="00676C1E">
        <w:t>cœur</w:t>
      </w:r>
      <w:r>
        <w:t>, l'efficacité de ses battements (l'amplitude) et leur régularité (la précision) sont des indicateurs de bonne santé.</w:t>
      </w:r>
    </w:p>
    <w:p w14:paraId="2522CAF7" w14:textId="012E7A22" w:rsidR="000677A2" w:rsidRDefault="000677A2" w:rsidP="00D67157">
      <w:pPr>
        <w:spacing w:after="0" w:line="240" w:lineRule="auto"/>
        <w:ind w:right="-284"/>
        <w:jc w:val="both"/>
        <w:rPr>
          <w:bCs/>
          <w:i/>
        </w:rPr>
      </w:pPr>
      <w:r>
        <w:t>« En tant qu'horloger, je suis assez fi</w:t>
      </w:r>
      <w:r w:rsidR="00676C1E">
        <w:t>er</w:t>
      </w:r>
      <w:r>
        <w:t xml:space="preserve"> d'avoir p</w:t>
      </w:r>
      <w:r w:rsidR="00462B7C">
        <w:t>articipé</w:t>
      </w:r>
      <w:r>
        <w:t xml:space="preserve"> au développement, et aux réglages de notre propre balancier pour l'EMC. Peu de marques sont capable</w:t>
      </w:r>
      <w:r w:rsidR="00462B7C">
        <w:t>s de concevoir et de ré</w:t>
      </w:r>
      <w:r>
        <w:t>gler leur</w:t>
      </w:r>
      <w:r w:rsidR="00462B7C">
        <w:t>s</w:t>
      </w:r>
      <w:r>
        <w:t xml:space="preserve"> propres balanciers alors que ces derniers sont </w:t>
      </w:r>
      <w:r w:rsidR="00676C1E">
        <w:t>le</w:t>
      </w:r>
      <w:r>
        <w:t xml:space="preserve"> </w:t>
      </w:r>
      <w:r w:rsidR="00676C1E">
        <w:t>cœur</w:t>
      </w:r>
      <w:r>
        <w:t xml:space="preserve"> même du mouvement mécanique » explique Felix Baumgartner maître-horloger et cofondateur d'URWERK.</w:t>
      </w:r>
    </w:p>
    <w:p w14:paraId="42D1292B" w14:textId="77777777" w:rsidR="004F0892" w:rsidRDefault="004F0892" w:rsidP="00D67157">
      <w:pPr>
        <w:spacing w:after="0" w:line="240" w:lineRule="auto"/>
        <w:ind w:right="-284"/>
        <w:jc w:val="both"/>
        <w:rPr>
          <w:bCs/>
          <w:i/>
        </w:rPr>
      </w:pPr>
    </w:p>
    <w:p w14:paraId="6D251C60" w14:textId="77777777" w:rsidR="002F1660" w:rsidRDefault="002F1660" w:rsidP="00D67157">
      <w:pPr>
        <w:spacing w:after="0" w:line="240" w:lineRule="auto"/>
        <w:ind w:right="-284"/>
        <w:jc w:val="both"/>
        <w:rPr>
          <w:bCs/>
          <w:i/>
        </w:rPr>
      </w:pPr>
    </w:p>
    <w:p w14:paraId="6BE0B262" w14:textId="77777777" w:rsidR="00BC2ACA" w:rsidRDefault="00BC2ACA" w:rsidP="00D67157">
      <w:pPr>
        <w:spacing w:after="0" w:line="240" w:lineRule="auto"/>
        <w:ind w:right="-284"/>
        <w:jc w:val="both"/>
        <w:rPr>
          <w:bCs/>
          <w:i/>
        </w:rPr>
      </w:pPr>
    </w:p>
    <w:p w14:paraId="26284799" w14:textId="77777777" w:rsidR="00BC2ACA" w:rsidRDefault="00BC2ACA" w:rsidP="00D67157">
      <w:pPr>
        <w:spacing w:after="0" w:line="240" w:lineRule="auto"/>
        <w:ind w:right="-284"/>
        <w:jc w:val="both"/>
        <w:rPr>
          <w:bCs/>
          <w:i/>
        </w:rPr>
      </w:pPr>
    </w:p>
    <w:p w14:paraId="724F84EE" w14:textId="77777777" w:rsidR="00BC2ACA" w:rsidRDefault="00BC2ACA" w:rsidP="00D67157">
      <w:pPr>
        <w:spacing w:after="0" w:line="240" w:lineRule="auto"/>
        <w:ind w:right="-284"/>
        <w:jc w:val="both"/>
        <w:rPr>
          <w:bCs/>
          <w:i/>
        </w:rPr>
      </w:pPr>
    </w:p>
    <w:p w14:paraId="6FABA22F" w14:textId="77777777" w:rsidR="00BC2ACA" w:rsidRDefault="00BC2ACA" w:rsidP="00D67157">
      <w:pPr>
        <w:spacing w:after="0" w:line="240" w:lineRule="auto"/>
        <w:ind w:right="-284"/>
        <w:jc w:val="both"/>
        <w:rPr>
          <w:bCs/>
          <w:i/>
        </w:rPr>
      </w:pPr>
    </w:p>
    <w:p w14:paraId="2679CB81" w14:textId="77777777" w:rsidR="00BC2ACA" w:rsidRDefault="00BC2ACA" w:rsidP="00D67157">
      <w:pPr>
        <w:spacing w:after="0" w:line="240" w:lineRule="auto"/>
        <w:ind w:right="-284"/>
        <w:jc w:val="both"/>
        <w:rPr>
          <w:bCs/>
          <w:i/>
        </w:rPr>
      </w:pPr>
    </w:p>
    <w:p w14:paraId="43BE9333" w14:textId="77777777" w:rsidR="000677A2" w:rsidRDefault="007979DD" w:rsidP="00D67157">
      <w:pPr>
        <w:spacing w:after="0" w:line="240" w:lineRule="auto"/>
        <w:ind w:right="-284"/>
        <w:jc w:val="both"/>
        <w:rPr>
          <w:b/>
          <w:bCs/>
        </w:rPr>
      </w:pPr>
      <w:r>
        <w:rPr>
          <w:b/>
        </w:rPr>
        <w:t>Que rév</w:t>
      </w:r>
      <w:r w:rsidR="000677A2">
        <w:rPr>
          <w:b/>
        </w:rPr>
        <w:t>èle le dos de la montre ?</w:t>
      </w:r>
    </w:p>
    <w:p w14:paraId="0B27274F" w14:textId="77777777" w:rsidR="00BE4D8B" w:rsidRPr="007F2AE4" w:rsidRDefault="00BE4D8B" w:rsidP="00BC2ACA">
      <w:pPr>
        <w:spacing w:after="0" w:line="240" w:lineRule="auto"/>
        <w:ind w:right="-284"/>
        <w:jc w:val="center"/>
        <w:rPr>
          <w:b/>
          <w:bCs/>
        </w:rPr>
      </w:pPr>
    </w:p>
    <w:p w14:paraId="781BB5EC" w14:textId="70605857" w:rsidR="000677A2" w:rsidRDefault="00D67157" w:rsidP="00BC2ACA">
      <w:pPr>
        <w:spacing w:after="0" w:line="240" w:lineRule="auto"/>
        <w:ind w:right="-284"/>
        <w:jc w:val="center"/>
      </w:pPr>
      <w:r w:rsidRPr="00A95A95">
        <w:rPr>
          <w:noProof/>
          <w:lang w:val="fr-CH" w:eastAsia="fr-CH" w:bidi="ar-SA"/>
        </w:rPr>
        <w:drawing>
          <wp:inline distT="0" distB="0" distL="0" distR="0" wp14:anchorId="77E4A47C" wp14:editId="19872342">
            <wp:extent cx="2647660" cy="3744000"/>
            <wp:effectExtent l="0" t="0" r="635" b="8890"/>
            <wp:docPr id="7" name="Image 7" descr="E:\Yacine\Mes Images\MONTRES\EMC\EMCmouvement\High Def\EMCmov_detail_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EMC\EMCmouvement\High Def\EMCmov_detail_draf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660" cy="3744000"/>
                    </a:xfrm>
                    <a:prstGeom prst="rect">
                      <a:avLst/>
                    </a:prstGeom>
                    <a:noFill/>
                    <a:ln>
                      <a:noFill/>
                    </a:ln>
                  </pic:spPr>
                </pic:pic>
              </a:graphicData>
            </a:graphic>
          </wp:inline>
        </w:drawing>
      </w:r>
    </w:p>
    <w:p w14:paraId="5A1F1B3A" w14:textId="77777777" w:rsidR="002F1660" w:rsidRPr="008B400A" w:rsidRDefault="002F1660" w:rsidP="00D67157">
      <w:pPr>
        <w:spacing w:after="0" w:line="240" w:lineRule="auto"/>
        <w:ind w:right="-284"/>
        <w:jc w:val="both"/>
      </w:pPr>
    </w:p>
    <w:p w14:paraId="24A2F7EF" w14:textId="77777777" w:rsidR="00BC2ACA" w:rsidRDefault="000677A2" w:rsidP="00BC2ACA">
      <w:pPr>
        <w:spacing w:after="0" w:line="240" w:lineRule="auto"/>
        <w:ind w:right="-284"/>
        <w:jc w:val="both"/>
      </w:pPr>
      <w:r>
        <w:t>Avant de s'attarder sur la finition raffinée de son mouvement, il convient de noter l</w:t>
      </w:r>
      <w:r w:rsidR="00462B7C">
        <w:t>a</w:t>
      </w:r>
      <w:r>
        <w:t xml:space="preserve"> vis de régulation sur le haut ainsi que le bouton</w:t>
      </w:r>
      <w:r w:rsidR="00EA4CF7">
        <w:t>-</w:t>
      </w:r>
      <w:r>
        <w:t xml:space="preserve">poussoir au bas du cadran, au niveau de l'entre-corne qui met savamment en valeur la couronne. Si on observe maintenant son mouvement derrière sa glace </w:t>
      </w:r>
      <w:r w:rsidR="00F57CB1">
        <w:t>saphir</w:t>
      </w:r>
      <w:r>
        <w:t xml:space="preserve">, on remarque le cache de son balancier, abritant les </w:t>
      </w:r>
      <w:r w:rsidR="00D67157">
        <w:t>capteurs optiques mesurant l</w:t>
      </w:r>
      <w:r>
        <w:t xml:space="preserve">a précision d'oscillation. Celui-ci est relié par un minuscule câble aux composants électroniques situés à sa droite, eux-mêmes visibles derrière une grille. On admire enfin au côté de la carte </w:t>
      </w:r>
      <w:r w:rsidR="00D67157">
        <w:t xml:space="preserve">de </w:t>
      </w:r>
      <w:r>
        <w:t>circ</w:t>
      </w:r>
      <w:r w:rsidR="00462B7C">
        <w:t>uit intégré son double barillet</w:t>
      </w:r>
      <w:r>
        <w:t xml:space="preserve"> monté en vertical.</w:t>
      </w:r>
    </w:p>
    <w:p w14:paraId="0E6B29F5" w14:textId="77777777" w:rsidR="00BC2ACA" w:rsidRDefault="00BC2ACA" w:rsidP="00BC2ACA">
      <w:pPr>
        <w:spacing w:after="0" w:line="240" w:lineRule="auto"/>
        <w:ind w:right="-284"/>
        <w:jc w:val="both"/>
      </w:pPr>
    </w:p>
    <w:p w14:paraId="403547D6" w14:textId="77777777" w:rsidR="00BC2ACA" w:rsidRDefault="00BC2ACA" w:rsidP="00BC2ACA">
      <w:pPr>
        <w:spacing w:after="0" w:line="240" w:lineRule="auto"/>
        <w:ind w:right="-284"/>
        <w:jc w:val="both"/>
      </w:pPr>
    </w:p>
    <w:p w14:paraId="592A4BEA" w14:textId="1B0E4B4B" w:rsidR="00D67157" w:rsidRDefault="00764EAE" w:rsidP="00BC2ACA">
      <w:pPr>
        <w:spacing w:after="0" w:line="240" w:lineRule="auto"/>
        <w:ind w:right="-284"/>
        <w:jc w:val="both"/>
      </w:pPr>
      <w:r>
        <w:t>L'idée folle d'intégrer un instrument de mesure semblab</w:t>
      </w:r>
      <w:r w:rsidR="00462B7C">
        <w:t>l</w:t>
      </w:r>
      <w:r>
        <w:t xml:space="preserve">e à un </w:t>
      </w:r>
      <w:proofErr w:type="spellStart"/>
      <w:r>
        <w:t>Witschi</w:t>
      </w:r>
      <w:proofErr w:type="spellEnd"/>
      <w:r>
        <w:t xml:space="preserve"> dans une montre mécanique s'est imposée comme un défi ultime pour URWERK. « Sur simple pression d’un bouton, vous aurez une donnée sûre et précise sur votre EMC. C’est une information qui jusqu’alors n’était accessible qu’à un professionnel, explique Baumgartner. </w:t>
      </w:r>
      <w:r>
        <w:rPr>
          <w:i/>
        </w:rPr>
        <w:t>Grâce à celle-ci, vous pourrez intervenir sur un des mécanismes les plus excitants et les plus jubilatoires inventés par l’homme, la montre mécanique, et ce en toute sécurité »</w:t>
      </w:r>
      <w:r>
        <w:t xml:space="preserve">  </w:t>
      </w:r>
    </w:p>
    <w:p w14:paraId="7CA60958" w14:textId="46AF44D2" w:rsidR="000677A2" w:rsidRPr="008B400A" w:rsidRDefault="00764EAE" w:rsidP="00D67157">
      <w:pPr>
        <w:spacing w:after="0" w:line="240" w:lineRule="auto"/>
        <w:jc w:val="both"/>
      </w:pPr>
      <w:r>
        <w:br/>
        <w:t>Le principe de l’EMC s’est ainsi imposé avec un triple objec</w:t>
      </w:r>
      <w:r w:rsidR="00462B7C">
        <w:t>tif</w:t>
      </w:r>
      <w:r>
        <w:t> : montrer l’influence des paramètres extérieurs (activité, chaleur, pression) sur la synchronisation du balancier ; permettre à l'utilisateur d'ajuster cette synchronisation et encourager l’interactivité entre une montre et son p</w:t>
      </w:r>
      <w:r w:rsidR="00F57CB1">
        <w:t>ropriétaire</w:t>
      </w:r>
      <w:r>
        <w:t>.</w:t>
      </w:r>
    </w:p>
    <w:p w14:paraId="08C163B7" w14:textId="55F4BBAE" w:rsidR="000677A2" w:rsidRDefault="000677A2" w:rsidP="00D67157">
      <w:pPr>
        <w:spacing w:after="0" w:line="240" w:lineRule="auto"/>
        <w:ind w:right="-284"/>
        <w:jc w:val="both"/>
      </w:pPr>
      <w:r>
        <w:t>L'EMC peut être définie comme une montre de précision mécanique dotée d'un mouvement maison, conçu, développé et usiné dans les ateliers d'URWERK à Zurich et calibré par URWERK à Genève. Son mouvement répond aux normes de qualité les plus exigeantes. Ses performances chronométriques sont testées sur 5 positions durant un cycle de 30 jours pour répondre aux normes les plus s</w:t>
      </w:r>
      <w:r w:rsidR="00F57CB1">
        <w:t>trictes</w:t>
      </w:r>
      <w:r>
        <w:t xml:space="preserve"> de la montre de précision.</w:t>
      </w:r>
    </w:p>
    <w:p w14:paraId="7E1B28EF" w14:textId="77777777" w:rsidR="002E07EE" w:rsidRDefault="002E07EE" w:rsidP="00D67157">
      <w:pPr>
        <w:spacing w:after="0" w:line="240" w:lineRule="auto"/>
        <w:ind w:right="-284"/>
        <w:jc w:val="both"/>
      </w:pPr>
    </w:p>
    <w:p w14:paraId="72FE67A3" w14:textId="28D0EA70" w:rsidR="00BE4D8B" w:rsidRDefault="00F57CB1" w:rsidP="00D67157">
      <w:pPr>
        <w:spacing w:after="0" w:line="240" w:lineRule="auto"/>
        <w:ind w:right="-284"/>
        <w:jc w:val="both"/>
      </w:pPr>
      <w:r>
        <w:lastRenderedPageBreak/>
        <w:t>Le mouvement EMC est doté</w:t>
      </w:r>
      <w:r w:rsidR="000677A2">
        <w:t xml:space="preserve"> des fonctionnalités suivantes :</w:t>
      </w:r>
    </w:p>
    <w:p w14:paraId="24DABA26" w14:textId="71BE9790" w:rsidR="002F1660" w:rsidRDefault="000677A2" w:rsidP="00D67157">
      <w:pPr>
        <w:spacing w:after="0" w:line="240" w:lineRule="auto"/>
        <w:ind w:right="-284"/>
        <w:jc w:val="both"/>
      </w:pPr>
      <w:r>
        <w:t>- Son balancier a été réalisé en ARCAP, un alliage affectionné par URWERK pour ses propriétés non-magnétique et anticorrosive. L’originalité de ce balancier est remarquable au premier coup d’œil. Sa morphologie parfaitement linéaire a fait l’objet de calculs savants afin d’améliorer son aérodynamisme et minimiser les perturbations causées par la friction d</w:t>
      </w:r>
      <w:r w:rsidR="00F57CB1">
        <w:t>e l</w:t>
      </w:r>
      <w:r>
        <w:t>’air</w:t>
      </w:r>
      <w:r w:rsidR="00F57CB1">
        <w:t>, préservant ainsi</w:t>
      </w:r>
      <w:r>
        <w:t xml:space="preserve"> une amplitude optimale.</w:t>
      </w:r>
    </w:p>
    <w:p w14:paraId="5F149299" w14:textId="77777777" w:rsidR="00BC2ACA" w:rsidRDefault="002F1660" w:rsidP="00BC2ACA">
      <w:pPr>
        <w:spacing w:after="0" w:line="240" w:lineRule="auto"/>
        <w:ind w:right="-284"/>
        <w:jc w:val="both"/>
      </w:pPr>
      <w:r>
        <w:rPr>
          <w:noProof/>
          <w:lang w:val="fr-CH" w:eastAsia="fr-CH" w:bidi="ar-SA"/>
        </w:rPr>
        <w:drawing>
          <wp:inline distT="0" distB="0" distL="0" distR="0" wp14:anchorId="29C369A6" wp14:editId="48B8C837">
            <wp:extent cx="2776363" cy="1962000"/>
            <wp:effectExtent l="0" t="0" r="508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anceWheel.jpg"/>
                    <pic:cNvPicPr/>
                  </pic:nvPicPr>
                  <pic:blipFill>
                    <a:blip r:embed="rId10">
                      <a:extLst>
                        <a:ext uri="{28A0092B-C50C-407E-A947-70E740481C1C}">
                          <a14:useLocalDpi xmlns:a14="http://schemas.microsoft.com/office/drawing/2010/main" val="0"/>
                        </a:ext>
                      </a:extLst>
                    </a:blip>
                    <a:stretch>
                      <a:fillRect/>
                    </a:stretch>
                  </pic:blipFill>
                  <pic:spPr>
                    <a:xfrm>
                      <a:off x="0" y="0"/>
                      <a:ext cx="2776363" cy="1962000"/>
                    </a:xfrm>
                    <a:prstGeom prst="rect">
                      <a:avLst/>
                    </a:prstGeom>
                  </pic:spPr>
                </pic:pic>
              </a:graphicData>
            </a:graphic>
          </wp:inline>
        </w:drawing>
      </w:r>
    </w:p>
    <w:p w14:paraId="258FE5D1" w14:textId="189D7EC4" w:rsidR="000677A2" w:rsidRDefault="000677A2" w:rsidP="008C21BD">
      <w:pPr>
        <w:spacing w:after="0" w:line="240" w:lineRule="auto"/>
        <w:ind w:right="-284"/>
        <w:jc w:val="both"/>
      </w:pPr>
      <w:r>
        <w:br/>
        <w:t>- Son organe moteur a pris la forme d’un imposant double barillet monté en vertical sur un mê</w:t>
      </w:r>
      <w:r w:rsidR="00462B7C">
        <w:t xml:space="preserve">me axe. </w:t>
      </w:r>
      <w:r w:rsidR="008C21BD">
        <w:t>Celui-ci</w:t>
      </w:r>
      <w:r>
        <w:t xml:space="preserve"> assure la stabilité et la performance linéaire de l’EMC</w:t>
      </w:r>
      <w:r w:rsidR="00F57CB1">
        <w:t>, en permettant</w:t>
      </w:r>
      <w:r>
        <w:t xml:space="preserve"> à l’EMC d’afficher 80 heures de réserve de marche.</w:t>
      </w:r>
    </w:p>
    <w:p w14:paraId="1C7039ED" w14:textId="77777777" w:rsidR="00BE4D8B" w:rsidRDefault="00BE4D8B" w:rsidP="00D67157">
      <w:pPr>
        <w:spacing w:after="0" w:line="240" w:lineRule="auto"/>
        <w:ind w:right="-284"/>
        <w:jc w:val="both"/>
      </w:pPr>
    </w:p>
    <w:p w14:paraId="186AF904" w14:textId="4B9C6BE2" w:rsidR="000677A2" w:rsidRDefault="000677A2" w:rsidP="00D67157">
      <w:pPr>
        <w:spacing w:after="0" w:line="240" w:lineRule="auto"/>
        <w:ind w:right="-284"/>
        <w:jc w:val="both"/>
      </w:pPr>
      <w:r>
        <w:t>-</w:t>
      </w:r>
      <w:r w:rsidR="004917A4">
        <w:t xml:space="preserve"> </w:t>
      </w:r>
      <w:r>
        <w:t>Sa vis de régulation accessible depuis l’extérieur de la montre permet un ajustement précis par la raquette, en modifiant la longueur active du spiral par sa simple rotation.</w:t>
      </w:r>
    </w:p>
    <w:p w14:paraId="5ADFBF9B" w14:textId="77777777" w:rsidR="00B170E5" w:rsidRDefault="00B170E5" w:rsidP="00D67157">
      <w:pPr>
        <w:spacing w:after="0" w:line="240" w:lineRule="auto"/>
        <w:ind w:right="-284"/>
        <w:jc w:val="both"/>
      </w:pPr>
    </w:p>
    <w:p w14:paraId="54C67D24" w14:textId="0F9EDF7B" w:rsidR="004F0892" w:rsidRDefault="004F0892" w:rsidP="00D67157">
      <w:pPr>
        <w:spacing w:after="0" w:line="240" w:lineRule="auto"/>
        <w:jc w:val="both"/>
        <w:rPr>
          <w:rFonts w:cs="Arial"/>
        </w:rPr>
      </w:pPr>
    </w:p>
    <w:p w14:paraId="5CF0356B" w14:textId="77777777" w:rsidR="00BC2ACA" w:rsidRDefault="000677A2" w:rsidP="00D67157">
      <w:pPr>
        <w:spacing w:after="0" w:line="240" w:lineRule="auto"/>
        <w:ind w:right="-284"/>
        <w:jc w:val="both"/>
      </w:pPr>
      <w:r>
        <w:t>Pour observer et évaluer ce mouvement entièrement mécanique</w:t>
      </w:r>
      <w:r w:rsidR="00F57CB1">
        <w:t>,</w:t>
      </w:r>
      <w:r>
        <w:t xml:space="preserve"> restait à mettre au point un « cerveau électronique »</w:t>
      </w:r>
      <w:r w:rsidR="00F57CB1">
        <w:t>,</w:t>
      </w:r>
      <w:r>
        <w:t xml:space="preserve"> son organe de surveillance. Olivier </w:t>
      </w:r>
      <w:proofErr w:type="spellStart"/>
      <w:r>
        <w:t>Evalet</w:t>
      </w:r>
      <w:proofErr w:type="spellEnd"/>
      <w:r>
        <w:t>, développeur de software et passionné d’ingénierie logiciel et informatique, s’est fortement impliqué dans ce projet fou : « Notre idée a été d’utiliser la précision de l’optique, de la lumière, pour mesurer la marche d’un mouvement mécanique.</w:t>
      </w:r>
      <w:r>
        <w:rPr>
          <w:i/>
        </w:rPr>
        <w:t xml:space="preserve"> La précision de la mesure obtenu</w:t>
      </w:r>
      <w:r w:rsidRPr="008C21BD">
        <w:rPr>
          <w:i/>
        </w:rPr>
        <w:t xml:space="preserve">e est en dessous de 10 microsecondes. Nous avons créé un système </w:t>
      </w:r>
      <w:r w:rsidR="00F57CB1" w:rsidRPr="008C21BD">
        <w:rPr>
          <w:i/>
        </w:rPr>
        <w:t>conçu pour durer</w:t>
      </w:r>
      <w:r w:rsidRPr="008C21BD">
        <w:rPr>
          <w:i/>
        </w:rPr>
        <w:t xml:space="preserve"> sur le long terme. La batterie utilisée pour alimenter le « cerveau » de l’EMC, n’est pas une simple batterie mais une super</w:t>
      </w:r>
      <w:r w:rsidR="004917A4" w:rsidRPr="008C21BD">
        <w:rPr>
          <w:i/>
        </w:rPr>
        <w:t>-</w:t>
      </w:r>
      <w:r w:rsidRPr="008C21BD">
        <w:rPr>
          <w:i/>
        </w:rPr>
        <w:t xml:space="preserve">capacité qui après 100 000 à 200 000 charges perd </w:t>
      </w:r>
      <w:r w:rsidR="00242052" w:rsidRPr="008C21BD">
        <w:rPr>
          <w:i/>
        </w:rPr>
        <w:t>très peu</w:t>
      </w:r>
      <w:r w:rsidRPr="008C21BD">
        <w:rPr>
          <w:i/>
        </w:rPr>
        <w:t xml:space="preserve"> de sa qualité. Nous avons également choisi un oscillateur d’une durée de vie extrêmement longue dont l’instabilité dans le temps n’est que de 3 parts par million par année. »</w:t>
      </w:r>
    </w:p>
    <w:p w14:paraId="1A17C157" w14:textId="77777777" w:rsidR="00BC2ACA" w:rsidRDefault="000677A2" w:rsidP="00D67157">
      <w:pPr>
        <w:spacing w:after="0" w:line="240" w:lineRule="auto"/>
        <w:ind w:right="-284"/>
        <w:jc w:val="both"/>
      </w:pPr>
      <w:r>
        <w:br/>
      </w:r>
    </w:p>
    <w:p w14:paraId="4F4CB33E" w14:textId="77777777" w:rsidR="00BC2ACA" w:rsidRDefault="00BC2ACA" w:rsidP="00D67157">
      <w:pPr>
        <w:spacing w:after="0" w:line="240" w:lineRule="auto"/>
        <w:ind w:right="-284"/>
        <w:jc w:val="both"/>
      </w:pPr>
    </w:p>
    <w:p w14:paraId="5DBBB421" w14:textId="1C60F967" w:rsidR="000677A2" w:rsidRDefault="000677A2" w:rsidP="00D67157">
      <w:pPr>
        <w:spacing w:after="0" w:line="240" w:lineRule="auto"/>
        <w:ind w:right="-284"/>
        <w:jc w:val="both"/>
      </w:pPr>
      <w:r>
        <w:br/>
        <w:t>L'organe de surveillance de synchronisation EMC repose sur les caractéristiques suivantes :</w:t>
      </w:r>
    </w:p>
    <w:p w14:paraId="6D14EEDB" w14:textId="77777777" w:rsidR="008C21BD" w:rsidRDefault="000677A2" w:rsidP="00D67157">
      <w:pPr>
        <w:spacing w:after="0" w:line="240" w:lineRule="auto"/>
        <w:ind w:right="-142"/>
        <w:jc w:val="both"/>
      </w:pPr>
      <w:r>
        <w:br/>
        <w:t xml:space="preserve">- Un capteur optique en lien avec le balancier (Optical </w:t>
      </w:r>
      <w:proofErr w:type="spellStart"/>
      <w:r>
        <w:t>sensor</w:t>
      </w:r>
      <w:proofErr w:type="spellEnd"/>
      <w:r>
        <w:t>). Son rôle est d’enregistrer les oscillations de cet organe de 28</w:t>
      </w:r>
      <w:r w:rsidR="00242052">
        <w:t> </w:t>
      </w:r>
      <w:r>
        <w:t>800 a/h, soit 4</w:t>
      </w:r>
      <w:r w:rsidR="00242052">
        <w:t> </w:t>
      </w:r>
      <w:r>
        <w:t>hertz, sur un laps de temps de 3 secondes. Ce capteur est composé d’un émetteur et d’un récepteur positionnés de part et d’autre du balancier. Cette mesure est déclenchée manuellement par pression d’un bouton</w:t>
      </w:r>
      <w:r w:rsidR="004917A4">
        <w:t>-</w:t>
      </w:r>
      <w:r>
        <w:t>poussoir situé sur la gauche du boîtier.</w:t>
      </w:r>
      <w:r>
        <w:br/>
      </w:r>
      <w:r>
        <w:br/>
        <w:t>- Un oscillateur électronique à 16 000 000 </w:t>
      </w:r>
      <w:r w:rsidR="00462B7C">
        <w:t>Hz</w:t>
      </w:r>
      <w:r>
        <w:t xml:space="preserve"> constitue l’élément de référence de l’EMC. La performance du balancier de l’EMC (4 </w:t>
      </w:r>
      <w:r w:rsidR="00462B7C">
        <w:t>Hz</w:t>
      </w:r>
      <w:r>
        <w:t>) est comparée à cet oscillateur hors norme afin d’obtenir la mesure la plus précise possible.</w:t>
      </w:r>
    </w:p>
    <w:p w14:paraId="4C852EA9" w14:textId="571C369A" w:rsidR="00BC2ACA" w:rsidRDefault="000677A2" w:rsidP="00D67157">
      <w:pPr>
        <w:spacing w:after="0" w:line="240" w:lineRule="auto"/>
        <w:ind w:right="-142"/>
        <w:jc w:val="both"/>
      </w:pPr>
      <w:r>
        <w:lastRenderedPageBreak/>
        <w:br/>
      </w:r>
      <w:r>
        <w:br/>
        <w:t>- Une intelligence artificielle (computer</w:t>
      </w:r>
      <w:r w:rsidR="00242052">
        <w:t xml:space="preserve"> ou calculateur</w:t>
      </w:r>
      <w:r>
        <w:t>) est capable de déterminer le différentiel (symbolisé par la lettre δ) entre la marche du mouvement et l’oscillateur de référence. Chaque microseconde de différence entre les deux parties est exprimée en gain ou perte d’une seconde par jour du mouvement mécanique. Ainsi</w:t>
      </w:r>
      <w:r w:rsidR="00462B7C">
        <w:t>,</w:t>
      </w:r>
      <w:r>
        <w:t xml:space="preserve"> une variation de 0,0000014 sec. </w:t>
      </w:r>
      <w:proofErr w:type="gramStart"/>
      <w:r>
        <w:t>par</w:t>
      </w:r>
      <w:proofErr w:type="gramEnd"/>
      <w:r>
        <w:t xml:space="preserve"> demi-alternance se traduit par une variation d’une seconde par jour.</w:t>
      </w:r>
    </w:p>
    <w:p w14:paraId="04FA3EF7" w14:textId="7AFC4AD7" w:rsidR="005354F1" w:rsidRDefault="000677A2" w:rsidP="008C21BD">
      <w:pPr>
        <w:spacing w:after="0" w:line="240" w:lineRule="auto"/>
        <w:ind w:right="-142"/>
        <w:jc w:val="both"/>
        <w:rPr>
          <w:rFonts w:cs="Arial"/>
        </w:rPr>
      </w:pPr>
      <w:r>
        <w:br/>
        <w:t>- Un générateur à remontage manuel (</w:t>
      </w:r>
      <w:proofErr w:type="spellStart"/>
      <w:r>
        <w:t>generator</w:t>
      </w:r>
      <w:proofErr w:type="spellEnd"/>
      <w:r>
        <w:t>)</w:t>
      </w:r>
      <w:r w:rsidR="008C21BD">
        <w:t> </w:t>
      </w:r>
      <w:proofErr w:type="gramStart"/>
      <w:r w:rsidR="008C21BD">
        <w:t xml:space="preserve">: </w:t>
      </w:r>
      <w:r w:rsidR="00242052">
        <w:t xml:space="preserve"> l</w:t>
      </w:r>
      <w:r>
        <w:t>’orga</w:t>
      </w:r>
      <w:r w:rsidR="008C21BD">
        <w:t>ne</w:t>
      </w:r>
      <w:proofErr w:type="gramEnd"/>
      <w:r w:rsidR="008C21BD">
        <w:t xml:space="preserve"> de surveillance de l’EMC (</w:t>
      </w:r>
      <w:r>
        <w:t>capteur optique et</w:t>
      </w:r>
      <w:r w:rsidR="008C21BD">
        <w:t xml:space="preserve"> </w:t>
      </w:r>
      <w:r>
        <w:t xml:space="preserve">calculateur) est alimenté en énergie grâce à un micro-rotor de l’entreprise suisse </w:t>
      </w:r>
      <w:proofErr w:type="spellStart"/>
      <w:r>
        <w:t>Maxon</w:t>
      </w:r>
      <w:proofErr w:type="spellEnd"/>
      <w:r>
        <w:t xml:space="preserve">, célèbre pour avoir développé </w:t>
      </w:r>
      <w:r w:rsidR="00242052">
        <w:t xml:space="preserve">des moteurs </w:t>
      </w:r>
      <w:r>
        <w:t>pour la Nasa et sa mission d’exploration sur Mars.</w:t>
      </w:r>
    </w:p>
    <w:p w14:paraId="0F4E4F91" w14:textId="77777777" w:rsidR="004F0892" w:rsidRDefault="004F0892" w:rsidP="00D67157">
      <w:pPr>
        <w:spacing w:after="0" w:line="240" w:lineRule="auto"/>
        <w:ind w:right="-284"/>
        <w:jc w:val="both"/>
      </w:pPr>
      <w:bookmarkStart w:id="0" w:name="_GoBack"/>
      <w:bookmarkEnd w:id="0"/>
    </w:p>
    <w:p w14:paraId="096C8558" w14:textId="77777777" w:rsidR="00BC2ACA" w:rsidRDefault="00BC2ACA" w:rsidP="00D67157">
      <w:pPr>
        <w:spacing w:after="0" w:line="240" w:lineRule="auto"/>
        <w:ind w:right="-284"/>
        <w:jc w:val="both"/>
      </w:pPr>
    </w:p>
    <w:p w14:paraId="593D9750" w14:textId="584A5A8D" w:rsidR="000677A2" w:rsidRDefault="000677A2" w:rsidP="00D67157">
      <w:pPr>
        <w:spacing w:after="0" w:line="240" w:lineRule="auto"/>
        <w:ind w:right="-284"/>
        <w:jc w:val="both"/>
        <w:rPr>
          <w:i/>
        </w:rPr>
      </w:pPr>
      <w:r>
        <w:t>L’écriture du dernier chapitre de l’EMC revient à Martin Frei, le designer et cofondateur d’URWERK. À lui incombait la mission décisive de réunir tous les él</w:t>
      </w:r>
      <w:r w:rsidR="00462B7C">
        <w:t>éments de l’EMC dans une montre-</w:t>
      </w:r>
      <w:r>
        <w:t xml:space="preserve">bracelet élégante et confortable. </w:t>
      </w:r>
      <w:r>
        <w:rPr>
          <w:i/>
        </w:rPr>
        <w:t xml:space="preserve">« Chez URWERK, le point de départ de nos créations est souvent un croquis, un premier dessin qui concrétise les idées de Felix et les miennes avant que la micromécanique soit développée. Mais avec l'EMC, c’est la technique qui fut notre point de départ, ce qui a rendu ma tâche d’autant plus difficile. La miniaturisation des différents éléments de l’EMC a été poussée à son extrême. J’avais donc une marge de manœuvre conditionnée par ces avancées techniques. Ma méthodologie de travail fut donc très pragmatique, de la manivelle qui vient s’encastrer dans la carrure, à l’accumulateur d’énergie qui fait partie intégrante de la boîte. On retrouve ici et là l’influence d’objets qui me sont chers telles ces vieilles caméras à manivelle Reflex ou l’esthétique du balancier qui rappelle les bandes magnétiques </w:t>
      </w:r>
      <w:proofErr w:type="spellStart"/>
      <w:r>
        <w:rPr>
          <w:i/>
        </w:rPr>
        <w:t>Revox</w:t>
      </w:r>
      <w:proofErr w:type="spellEnd"/>
      <w:r>
        <w:rPr>
          <w:i/>
        </w:rPr>
        <w:t>. »</w:t>
      </w:r>
    </w:p>
    <w:p w14:paraId="234424DD" w14:textId="77777777" w:rsidR="00BC2ACA" w:rsidRDefault="00BC2ACA" w:rsidP="00D67157">
      <w:pPr>
        <w:spacing w:after="0" w:line="240" w:lineRule="auto"/>
        <w:ind w:right="-284"/>
        <w:jc w:val="both"/>
        <w:rPr>
          <w:i/>
        </w:rPr>
      </w:pPr>
    </w:p>
    <w:p w14:paraId="2AE2B75F" w14:textId="77777777" w:rsidR="004F0892" w:rsidRDefault="004F0892" w:rsidP="00D67157">
      <w:pPr>
        <w:spacing w:after="0" w:line="240" w:lineRule="auto"/>
        <w:ind w:right="-284"/>
        <w:jc w:val="both"/>
      </w:pPr>
    </w:p>
    <w:p w14:paraId="56A19326" w14:textId="6AD09F46" w:rsidR="00370428" w:rsidRDefault="000677A2" w:rsidP="005F195B">
      <w:pPr>
        <w:spacing w:after="0" w:line="240" w:lineRule="auto"/>
        <w:ind w:right="-284"/>
        <w:jc w:val="both"/>
      </w:pPr>
      <w:r>
        <w:t>L’EMC « </w:t>
      </w:r>
      <w:r w:rsidR="005F195B">
        <w:t>Time Hunter</w:t>
      </w:r>
      <w:r>
        <w:t> » marque l’avènement de la montre 100 % mécanique perfectionnée par des fonctions électroniques qui la rende</w:t>
      </w:r>
      <w:r w:rsidR="00242052">
        <w:t>nt</w:t>
      </w:r>
      <w:r>
        <w:t xml:space="preserve"> capable de livrer un diagnostic sur son propre fonctionnement et ses performances isochroniques. Une montre dont la marche est le reflet des mouvements et des changements de rythme imposés par son propriétaire. Une montre interactive par essence qui réagit et se régule par la main de l’homme.</w:t>
      </w:r>
    </w:p>
    <w:p w14:paraId="0F96F844" w14:textId="77777777" w:rsidR="00370428" w:rsidRDefault="00370428" w:rsidP="00D67157">
      <w:pPr>
        <w:spacing w:after="0" w:line="240" w:lineRule="auto"/>
        <w:ind w:right="-284"/>
        <w:jc w:val="both"/>
      </w:pPr>
      <w:r>
        <w:br w:type="page"/>
      </w:r>
    </w:p>
    <w:p w14:paraId="2DBF0BEA" w14:textId="77777777" w:rsidR="000677A2" w:rsidRDefault="000677A2" w:rsidP="00D67157">
      <w:pPr>
        <w:spacing w:after="0" w:line="240" w:lineRule="auto"/>
        <w:ind w:right="-284"/>
        <w:jc w:val="both"/>
        <w:rPr>
          <w:b/>
          <w:sz w:val="28"/>
          <w:szCs w:val="28"/>
        </w:rPr>
      </w:pPr>
    </w:p>
    <w:p w14:paraId="0846E5FD" w14:textId="77777777" w:rsidR="00BC2ACA" w:rsidRDefault="000677A2" w:rsidP="00D67157">
      <w:pPr>
        <w:spacing w:after="0" w:line="240" w:lineRule="auto"/>
        <w:ind w:right="-284"/>
        <w:jc w:val="both"/>
        <w:rPr>
          <w:b/>
        </w:rPr>
      </w:pPr>
      <w:r>
        <w:rPr>
          <w:b/>
        </w:rPr>
        <w:t xml:space="preserve">Spécifications techniques </w:t>
      </w:r>
    </w:p>
    <w:p w14:paraId="5D64A1E9" w14:textId="77777777" w:rsidR="00A51920" w:rsidRDefault="00A51920" w:rsidP="00D67157">
      <w:pPr>
        <w:spacing w:after="0" w:line="240" w:lineRule="auto"/>
        <w:ind w:right="-284"/>
        <w:jc w:val="both"/>
        <w:rPr>
          <w:b/>
        </w:rPr>
      </w:pPr>
    </w:p>
    <w:p w14:paraId="3523B2FD" w14:textId="77777777" w:rsidR="00A51920" w:rsidRDefault="00A51920" w:rsidP="00D67157">
      <w:pPr>
        <w:spacing w:after="0" w:line="240" w:lineRule="auto"/>
        <w:ind w:right="-284"/>
        <w:jc w:val="both"/>
        <w:rPr>
          <w:b/>
        </w:rPr>
      </w:pPr>
    </w:p>
    <w:p w14:paraId="40161CBC" w14:textId="77777777" w:rsidR="00BC2ACA" w:rsidRDefault="00BC2ACA" w:rsidP="00BC2ACA">
      <w:pPr>
        <w:spacing w:after="0" w:line="240" w:lineRule="auto"/>
        <w:ind w:right="-284"/>
      </w:pP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234"/>
      </w:tblGrid>
      <w:tr w:rsidR="00BC2ACA" w14:paraId="4E0DB346" w14:textId="77777777" w:rsidTr="00A51920">
        <w:tc>
          <w:tcPr>
            <w:tcW w:w="2547" w:type="dxa"/>
          </w:tcPr>
          <w:p w14:paraId="54B5A90B" w14:textId="4C57A870" w:rsidR="00BC2ACA" w:rsidRDefault="00BC2ACA" w:rsidP="00BC2ACA">
            <w:pPr>
              <w:spacing w:after="0" w:line="240" w:lineRule="auto"/>
              <w:ind w:right="-284"/>
            </w:pPr>
            <w:r>
              <w:rPr>
                <w:b/>
              </w:rPr>
              <w:t>Boîtier</w:t>
            </w:r>
          </w:p>
        </w:tc>
        <w:tc>
          <w:tcPr>
            <w:tcW w:w="7234" w:type="dxa"/>
          </w:tcPr>
          <w:p w14:paraId="5822E73B" w14:textId="77777777" w:rsidR="00BC2ACA" w:rsidRDefault="00BC2ACA" w:rsidP="00BC2ACA">
            <w:pPr>
              <w:spacing w:after="0" w:line="240" w:lineRule="auto"/>
              <w:ind w:right="-284"/>
            </w:pPr>
          </w:p>
        </w:tc>
      </w:tr>
      <w:tr w:rsidR="00BC2ACA" w14:paraId="08BE2738" w14:textId="77777777" w:rsidTr="00A51920">
        <w:tc>
          <w:tcPr>
            <w:tcW w:w="2547" w:type="dxa"/>
          </w:tcPr>
          <w:p w14:paraId="7EA37365" w14:textId="6E921EE1" w:rsidR="00BC2ACA" w:rsidRDefault="00BC2ACA" w:rsidP="00BC2ACA">
            <w:pPr>
              <w:spacing w:after="0" w:line="240" w:lineRule="auto"/>
              <w:ind w:right="-284"/>
            </w:pPr>
            <w:r>
              <w:t>Matière :</w:t>
            </w:r>
          </w:p>
        </w:tc>
        <w:tc>
          <w:tcPr>
            <w:tcW w:w="7234" w:type="dxa"/>
          </w:tcPr>
          <w:p w14:paraId="3FA9855A" w14:textId="77777777" w:rsidR="00BC2ACA" w:rsidRDefault="00BC2ACA" w:rsidP="00BC2ACA">
            <w:pPr>
              <w:spacing w:after="0" w:line="240" w:lineRule="auto"/>
              <w:ind w:right="-284"/>
            </w:pPr>
            <w:r>
              <w:t xml:space="preserve">titane Grade 5 et acier ou </w:t>
            </w:r>
          </w:p>
          <w:p w14:paraId="5F8EEA44" w14:textId="656DB399" w:rsidR="00BC2ACA" w:rsidRDefault="00BC2ACA" w:rsidP="00BC2ACA">
            <w:pPr>
              <w:spacing w:after="0" w:line="240" w:lineRule="auto"/>
              <w:ind w:right="-284"/>
            </w:pPr>
            <w:r>
              <w:t>titane Grade 5 et acier avec laque céramique</w:t>
            </w:r>
          </w:p>
        </w:tc>
      </w:tr>
      <w:tr w:rsidR="00BC2ACA" w14:paraId="6C609A80" w14:textId="77777777" w:rsidTr="00A51920">
        <w:tc>
          <w:tcPr>
            <w:tcW w:w="2547" w:type="dxa"/>
          </w:tcPr>
          <w:p w14:paraId="01F35422" w14:textId="224514E9" w:rsidR="00BC2ACA" w:rsidRDefault="00BC2ACA" w:rsidP="00BC2ACA">
            <w:pPr>
              <w:spacing w:after="0" w:line="240" w:lineRule="auto"/>
              <w:ind w:right="-284"/>
            </w:pPr>
            <w:r>
              <w:t>Dimensions :</w:t>
            </w:r>
          </w:p>
        </w:tc>
        <w:tc>
          <w:tcPr>
            <w:tcW w:w="7234" w:type="dxa"/>
          </w:tcPr>
          <w:p w14:paraId="6EEF4616" w14:textId="0B20D43B" w:rsidR="00BC2ACA" w:rsidRDefault="00BC2ACA" w:rsidP="00BC2ACA">
            <w:pPr>
              <w:spacing w:after="0" w:line="240" w:lineRule="auto"/>
              <w:ind w:right="-284"/>
            </w:pPr>
            <w:r>
              <w:t>Largeur 43 </w:t>
            </w:r>
            <w:proofErr w:type="gramStart"/>
            <w:r>
              <w:t>mm ,</w:t>
            </w:r>
            <w:proofErr w:type="gramEnd"/>
            <w:r>
              <w:t xml:space="preserve"> longueur : 51 mm, épaisseur : 15,8 mm</w:t>
            </w:r>
          </w:p>
        </w:tc>
      </w:tr>
      <w:tr w:rsidR="00BC2ACA" w14:paraId="0E5FAF01" w14:textId="77777777" w:rsidTr="00A51920">
        <w:tc>
          <w:tcPr>
            <w:tcW w:w="2547" w:type="dxa"/>
          </w:tcPr>
          <w:p w14:paraId="51140F9E" w14:textId="5FA078D9" w:rsidR="00BC2ACA" w:rsidRDefault="00BC2ACA" w:rsidP="00BC2ACA">
            <w:pPr>
              <w:spacing w:after="0" w:line="240" w:lineRule="auto"/>
              <w:ind w:right="-284"/>
            </w:pPr>
            <w:r>
              <w:t>Glace :</w:t>
            </w:r>
          </w:p>
        </w:tc>
        <w:tc>
          <w:tcPr>
            <w:tcW w:w="7234" w:type="dxa"/>
          </w:tcPr>
          <w:p w14:paraId="09A808A1" w14:textId="2FCF70CF" w:rsidR="00BC2ACA" w:rsidRDefault="00BC2ACA" w:rsidP="00BC2ACA">
            <w:pPr>
              <w:spacing w:after="0" w:line="240" w:lineRule="auto"/>
              <w:ind w:right="-284"/>
            </w:pPr>
            <w:r>
              <w:t>Crystal saphir</w:t>
            </w:r>
          </w:p>
        </w:tc>
      </w:tr>
      <w:tr w:rsidR="00BC2ACA" w14:paraId="121A0A2E" w14:textId="77777777" w:rsidTr="00A51920">
        <w:tc>
          <w:tcPr>
            <w:tcW w:w="2547" w:type="dxa"/>
          </w:tcPr>
          <w:p w14:paraId="3D8F43A2" w14:textId="5A3E17E3" w:rsidR="00BC2ACA" w:rsidRDefault="00BC2ACA" w:rsidP="00BC2ACA">
            <w:pPr>
              <w:spacing w:after="0" w:line="240" w:lineRule="auto"/>
              <w:ind w:right="-284"/>
            </w:pPr>
            <w:r>
              <w:t>Étanchéité :</w:t>
            </w:r>
          </w:p>
        </w:tc>
        <w:tc>
          <w:tcPr>
            <w:tcW w:w="7234" w:type="dxa"/>
          </w:tcPr>
          <w:p w14:paraId="3C227CC9" w14:textId="743B029D" w:rsidR="00BC2ACA" w:rsidRDefault="00BC2ACA" w:rsidP="00BC2ACA">
            <w:pPr>
              <w:spacing w:after="0" w:line="240" w:lineRule="auto"/>
              <w:ind w:right="-284"/>
            </w:pPr>
            <w:r>
              <w:t>Pression testée à 30 m/3ATM</w:t>
            </w:r>
          </w:p>
        </w:tc>
      </w:tr>
      <w:tr w:rsidR="00BC2ACA" w14:paraId="78E89308" w14:textId="77777777" w:rsidTr="00A51920">
        <w:tc>
          <w:tcPr>
            <w:tcW w:w="2547" w:type="dxa"/>
          </w:tcPr>
          <w:p w14:paraId="3FF9724B" w14:textId="7743F144" w:rsidR="00BC2ACA" w:rsidRDefault="00BC2ACA" w:rsidP="00BC2ACA">
            <w:pPr>
              <w:spacing w:after="0" w:line="240" w:lineRule="auto"/>
              <w:ind w:right="-284"/>
            </w:pPr>
            <w:r>
              <w:t>Finition :</w:t>
            </w:r>
          </w:p>
        </w:tc>
        <w:tc>
          <w:tcPr>
            <w:tcW w:w="7234" w:type="dxa"/>
          </w:tcPr>
          <w:p w14:paraId="5FA28581" w14:textId="441715B3" w:rsidR="00BC2ACA" w:rsidRDefault="00BC2ACA" w:rsidP="00BC2ACA">
            <w:pPr>
              <w:spacing w:after="0" w:line="240" w:lineRule="auto"/>
              <w:ind w:right="-284"/>
            </w:pPr>
            <w:r>
              <w:t xml:space="preserve">Satiné ; </w:t>
            </w:r>
            <w:proofErr w:type="spellStart"/>
            <w:r>
              <w:t>microbillé</w:t>
            </w:r>
            <w:proofErr w:type="spellEnd"/>
          </w:p>
        </w:tc>
      </w:tr>
      <w:tr w:rsidR="00BC2ACA" w14:paraId="71A2B50E" w14:textId="77777777" w:rsidTr="00A51920">
        <w:tc>
          <w:tcPr>
            <w:tcW w:w="2547" w:type="dxa"/>
          </w:tcPr>
          <w:p w14:paraId="6825AFC5" w14:textId="77777777" w:rsidR="00BC2ACA" w:rsidRDefault="00BC2ACA" w:rsidP="00BC2ACA">
            <w:pPr>
              <w:spacing w:after="0" w:line="240" w:lineRule="auto"/>
              <w:ind w:right="-284"/>
            </w:pPr>
          </w:p>
        </w:tc>
        <w:tc>
          <w:tcPr>
            <w:tcW w:w="7234" w:type="dxa"/>
          </w:tcPr>
          <w:p w14:paraId="08D51567" w14:textId="77777777" w:rsidR="00BC2ACA" w:rsidRDefault="00BC2ACA" w:rsidP="00BC2ACA">
            <w:pPr>
              <w:spacing w:after="0" w:line="240" w:lineRule="auto"/>
              <w:ind w:right="-284"/>
            </w:pPr>
          </w:p>
        </w:tc>
      </w:tr>
      <w:tr w:rsidR="00BC2ACA" w14:paraId="6475BC88" w14:textId="77777777" w:rsidTr="00A51920">
        <w:tc>
          <w:tcPr>
            <w:tcW w:w="2547" w:type="dxa"/>
          </w:tcPr>
          <w:p w14:paraId="5C1EEEEC" w14:textId="25032140" w:rsidR="00BC2ACA" w:rsidRDefault="00BC2ACA" w:rsidP="00BC2ACA">
            <w:pPr>
              <w:spacing w:after="0" w:line="240" w:lineRule="auto"/>
              <w:ind w:right="-284"/>
            </w:pPr>
            <w:r>
              <w:rPr>
                <w:b/>
              </w:rPr>
              <w:t>Mouvement</w:t>
            </w:r>
          </w:p>
        </w:tc>
        <w:tc>
          <w:tcPr>
            <w:tcW w:w="7234" w:type="dxa"/>
          </w:tcPr>
          <w:p w14:paraId="29C0CC98" w14:textId="77777777" w:rsidR="00BC2ACA" w:rsidRDefault="00BC2ACA" w:rsidP="00BC2ACA">
            <w:pPr>
              <w:spacing w:after="0" w:line="240" w:lineRule="auto"/>
              <w:ind w:right="-284"/>
            </w:pPr>
          </w:p>
        </w:tc>
      </w:tr>
      <w:tr w:rsidR="00BC2ACA" w14:paraId="299C0B6B" w14:textId="77777777" w:rsidTr="00A51920">
        <w:tc>
          <w:tcPr>
            <w:tcW w:w="2547" w:type="dxa"/>
          </w:tcPr>
          <w:p w14:paraId="38747379" w14:textId="4B7EF9A6" w:rsidR="00BC2ACA" w:rsidRDefault="00BC2ACA" w:rsidP="00BC2ACA">
            <w:pPr>
              <w:spacing w:after="0" w:line="240" w:lineRule="auto"/>
              <w:ind w:right="-284"/>
            </w:pPr>
            <w:r w:rsidRPr="007979DD">
              <w:t>Calibre</w:t>
            </w:r>
          </w:p>
        </w:tc>
        <w:tc>
          <w:tcPr>
            <w:tcW w:w="7234" w:type="dxa"/>
          </w:tcPr>
          <w:p w14:paraId="667ECD6F" w14:textId="5392F3E3" w:rsidR="00BC2ACA" w:rsidRDefault="00BC2ACA" w:rsidP="00BC2ACA">
            <w:pPr>
              <w:spacing w:after="0" w:line="240" w:lineRule="auto"/>
              <w:ind w:right="-284"/>
            </w:pPr>
            <w:r w:rsidRPr="007979DD">
              <w:t>Calibre UR-EMC2 conçu, développé et fabriqué par URWERK</w:t>
            </w:r>
          </w:p>
        </w:tc>
      </w:tr>
      <w:tr w:rsidR="00BC2ACA" w14:paraId="02DD25A1" w14:textId="77777777" w:rsidTr="00A51920">
        <w:tc>
          <w:tcPr>
            <w:tcW w:w="2547" w:type="dxa"/>
          </w:tcPr>
          <w:p w14:paraId="05FD7C3B" w14:textId="111ED4FE" w:rsidR="00BC2ACA" w:rsidRPr="007979DD" w:rsidRDefault="00BC2ACA" w:rsidP="00BC2ACA">
            <w:pPr>
              <w:spacing w:after="0" w:line="240" w:lineRule="auto"/>
              <w:ind w:right="-284"/>
            </w:pPr>
            <w:r w:rsidRPr="007979DD">
              <w:t>Échappement</w:t>
            </w:r>
          </w:p>
        </w:tc>
        <w:tc>
          <w:tcPr>
            <w:tcW w:w="7234" w:type="dxa"/>
          </w:tcPr>
          <w:p w14:paraId="6893A2E5" w14:textId="330584BF" w:rsidR="00BC2ACA" w:rsidRPr="007979DD" w:rsidRDefault="00BC2ACA" w:rsidP="00BC2ACA">
            <w:pPr>
              <w:spacing w:after="0" w:line="240" w:lineRule="auto"/>
              <w:ind w:right="-284"/>
            </w:pPr>
            <w:r w:rsidRPr="007979DD">
              <w:t>Échappement à ancre suisse</w:t>
            </w:r>
          </w:p>
        </w:tc>
      </w:tr>
      <w:tr w:rsidR="00BC2ACA" w14:paraId="79969409" w14:textId="77777777" w:rsidTr="00A51920">
        <w:tc>
          <w:tcPr>
            <w:tcW w:w="2547" w:type="dxa"/>
          </w:tcPr>
          <w:p w14:paraId="30B0F40A" w14:textId="31A84D3A" w:rsidR="00BC2ACA" w:rsidRPr="007979DD" w:rsidRDefault="00BC2ACA" w:rsidP="00BC2ACA">
            <w:pPr>
              <w:spacing w:after="0" w:line="240" w:lineRule="auto"/>
              <w:ind w:right="-284"/>
            </w:pPr>
            <w:r>
              <w:t>Balancier</w:t>
            </w:r>
          </w:p>
        </w:tc>
        <w:tc>
          <w:tcPr>
            <w:tcW w:w="7234" w:type="dxa"/>
          </w:tcPr>
          <w:p w14:paraId="0F8EEFEA" w14:textId="392F6DB9" w:rsidR="00BC2ACA" w:rsidRPr="007979DD" w:rsidRDefault="00BC2ACA" w:rsidP="00BC2ACA">
            <w:pPr>
              <w:spacing w:after="0" w:line="240" w:lineRule="auto"/>
              <w:ind w:right="-284"/>
            </w:pPr>
            <w:r>
              <w:t>ARCAP P40 ; balancier linéaire couplé au capteur optique</w:t>
            </w:r>
          </w:p>
        </w:tc>
      </w:tr>
      <w:tr w:rsidR="00BC2ACA" w14:paraId="74ED3D2D" w14:textId="77777777" w:rsidTr="00A51920">
        <w:tc>
          <w:tcPr>
            <w:tcW w:w="2547" w:type="dxa"/>
          </w:tcPr>
          <w:p w14:paraId="6FF4A7B1" w14:textId="25179744" w:rsidR="00BC2ACA" w:rsidRPr="007979DD" w:rsidRDefault="00BC2ACA" w:rsidP="00BC2ACA">
            <w:pPr>
              <w:spacing w:after="0" w:line="240" w:lineRule="auto"/>
              <w:ind w:right="-284"/>
            </w:pPr>
            <w:r>
              <w:t>Fréquence</w:t>
            </w:r>
          </w:p>
        </w:tc>
        <w:tc>
          <w:tcPr>
            <w:tcW w:w="7234" w:type="dxa"/>
          </w:tcPr>
          <w:p w14:paraId="17D22BF6" w14:textId="51611EFF" w:rsidR="00BC2ACA" w:rsidRPr="007979DD" w:rsidRDefault="00BC2ACA" w:rsidP="00BC2ACA">
            <w:pPr>
              <w:spacing w:after="0" w:line="240" w:lineRule="auto"/>
              <w:ind w:right="-284"/>
            </w:pPr>
            <w:r>
              <w:t>28 800 v/h - 4 Hz</w:t>
            </w:r>
          </w:p>
        </w:tc>
      </w:tr>
      <w:tr w:rsidR="00BC2ACA" w14:paraId="55BBB27E" w14:textId="77777777" w:rsidTr="00A51920">
        <w:tc>
          <w:tcPr>
            <w:tcW w:w="2547" w:type="dxa"/>
          </w:tcPr>
          <w:p w14:paraId="78A4E829" w14:textId="4AAE0B0D" w:rsidR="00BC2ACA" w:rsidRDefault="00BC2ACA" w:rsidP="00BC2ACA">
            <w:pPr>
              <w:spacing w:after="0" w:line="240" w:lineRule="auto"/>
              <w:ind w:right="-284"/>
            </w:pPr>
            <w:r>
              <w:t>Ressort du balancier</w:t>
            </w:r>
          </w:p>
        </w:tc>
        <w:tc>
          <w:tcPr>
            <w:tcW w:w="7234" w:type="dxa"/>
          </w:tcPr>
          <w:p w14:paraId="696B557E" w14:textId="38A227CA" w:rsidR="00BC2ACA" w:rsidRDefault="00BC2ACA" w:rsidP="00BC2ACA">
            <w:pPr>
              <w:spacing w:after="0" w:line="240" w:lineRule="auto"/>
              <w:ind w:right="-284"/>
            </w:pPr>
            <w:r>
              <w:t>Plat</w:t>
            </w:r>
          </w:p>
        </w:tc>
      </w:tr>
      <w:tr w:rsidR="00BC2ACA" w14:paraId="67698F08" w14:textId="77777777" w:rsidTr="00A51920">
        <w:tc>
          <w:tcPr>
            <w:tcW w:w="2547" w:type="dxa"/>
          </w:tcPr>
          <w:p w14:paraId="49A46DE0" w14:textId="740328D0" w:rsidR="00BC2ACA" w:rsidRDefault="00BC2ACA" w:rsidP="00BC2ACA">
            <w:pPr>
              <w:spacing w:after="0" w:line="240" w:lineRule="auto"/>
              <w:ind w:right="-284"/>
            </w:pPr>
            <w:r>
              <w:t>Source d’énergie</w:t>
            </w:r>
          </w:p>
        </w:tc>
        <w:tc>
          <w:tcPr>
            <w:tcW w:w="7234" w:type="dxa"/>
          </w:tcPr>
          <w:p w14:paraId="4417FD9F" w14:textId="3089FD81" w:rsidR="00BC2ACA" w:rsidRDefault="00BC2ACA" w:rsidP="00BC2ACA">
            <w:pPr>
              <w:spacing w:after="0" w:line="240" w:lineRule="auto"/>
              <w:ind w:right="-284"/>
            </w:pPr>
            <w:r>
              <w:t>Double-barillet vertical, monté en série</w:t>
            </w:r>
          </w:p>
        </w:tc>
      </w:tr>
      <w:tr w:rsidR="00BC2ACA" w14:paraId="0B091407" w14:textId="77777777" w:rsidTr="00A51920">
        <w:tc>
          <w:tcPr>
            <w:tcW w:w="2547" w:type="dxa"/>
          </w:tcPr>
          <w:p w14:paraId="64B7D820" w14:textId="13022676" w:rsidR="00BC2ACA" w:rsidRDefault="00BC2ACA" w:rsidP="00BC2ACA">
            <w:pPr>
              <w:spacing w:after="0" w:line="240" w:lineRule="auto"/>
              <w:ind w:right="-284"/>
            </w:pPr>
            <w:r>
              <w:t>Réserve de marche</w:t>
            </w:r>
          </w:p>
        </w:tc>
        <w:tc>
          <w:tcPr>
            <w:tcW w:w="7234" w:type="dxa"/>
          </w:tcPr>
          <w:p w14:paraId="7BEB4027" w14:textId="51AB47DF" w:rsidR="00BC2ACA" w:rsidRDefault="00BC2ACA" w:rsidP="00BC2ACA">
            <w:pPr>
              <w:spacing w:after="0" w:line="240" w:lineRule="auto"/>
              <w:ind w:right="-284"/>
            </w:pPr>
            <w:r>
              <w:t>80 heures</w:t>
            </w:r>
          </w:p>
        </w:tc>
      </w:tr>
      <w:tr w:rsidR="00BC2ACA" w14:paraId="11B4F7C1" w14:textId="77777777" w:rsidTr="00A51920">
        <w:tc>
          <w:tcPr>
            <w:tcW w:w="2547" w:type="dxa"/>
          </w:tcPr>
          <w:p w14:paraId="61AE2B96" w14:textId="77C11DC1" w:rsidR="00BC2ACA" w:rsidRDefault="00BC2ACA" w:rsidP="00BC2ACA">
            <w:pPr>
              <w:spacing w:after="0" w:line="240" w:lineRule="auto"/>
              <w:ind w:right="-284"/>
            </w:pPr>
            <w:r>
              <w:t>Remontage</w:t>
            </w:r>
          </w:p>
        </w:tc>
        <w:tc>
          <w:tcPr>
            <w:tcW w:w="7234" w:type="dxa"/>
          </w:tcPr>
          <w:p w14:paraId="71CAF20E" w14:textId="0F8D6F44" w:rsidR="00BC2ACA" w:rsidRDefault="00BC2ACA" w:rsidP="00BC2ACA">
            <w:pPr>
              <w:spacing w:after="0" w:line="240" w:lineRule="auto"/>
              <w:ind w:right="-284"/>
            </w:pPr>
            <w:r>
              <w:t>Remontage manuel</w:t>
            </w:r>
          </w:p>
        </w:tc>
      </w:tr>
      <w:tr w:rsidR="00BC2ACA" w14:paraId="2FC5D029" w14:textId="77777777" w:rsidTr="00A51920">
        <w:tc>
          <w:tcPr>
            <w:tcW w:w="2547" w:type="dxa"/>
          </w:tcPr>
          <w:p w14:paraId="39A446B6" w14:textId="6A420086" w:rsidR="00BC2ACA" w:rsidRDefault="00BC2ACA" w:rsidP="00BC2ACA">
            <w:pPr>
              <w:spacing w:after="0" w:line="240" w:lineRule="auto"/>
              <w:ind w:right="-284"/>
            </w:pPr>
            <w:r>
              <w:t>Finitions :</w:t>
            </w:r>
          </w:p>
        </w:tc>
        <w:tc>
          <w:tcPr>
            <w:tcW w:w="7234" w:type="dxa"/>
          </w:tcPr>
          <w:p w14:paraId="6E398590" w14:textId="79CB99B6" w:rsidR="00BC2ACA" w:rsidRDefault="00BC2ACA" w:rsidP="00BC2ACA">
            <w:pPr>
              <w:spacing w:after="0" w:line="240" w:lineRule="auto"/>
              <w:ind w:right="-284"/>
            </w:pPr>
            <w:r>
              <w:t xml:space="preserve">Côtes de Genève ; </w:t>
            </w:r>
            <w:proofErr w:type="spellStart"/>
            <w:r>
              <w:t>colimaçonnage</w:t>
            </w:r>
            <w:proofErr w:type="spellEnd"/>
            <w:r>
              <w:t xml:space="preserve"> ; micro-sablage ; </w:t>
            </w:r>
            <w:proofErr w:type="spellStart"/>
            <w:r>
              <w:t>anglage</w:t>
            </w:r>
            <w:proofErr w:type="spellEnd"/>
            <w:r>
              <w:t xml:space="preserve"> des têtes de vis</w:t>
            </w:r>
          </w:p>
        </w:tc>
      </w:tr>
      <w:tr w:rsidR="00BC2ACA" w14:paraId="4F80B691" w14:textId="77777777" w:rsidTr="00A51920">
        <w:tc>
          <w:tcPr>
            <w:tcW w:w="2547" w:type="dxa"/>
          </w:tcPr>
          <w:p w14:paraId="500F873F" w14:textId="77777777" w:rsidR="00BC2ACA" w:rsidRDefault="00BC2ACA" w:rsidP="00BC2ACA">
            <w:pPr>
              <w:spacing w:after="0" w:line="240" w:lineRule="auto"/>
              <w:ind w:right="-284"/>
            </w:pPr>
          </w:p>
        </w:tc>
        <w:tc>
          <w:tcPr>
            <w:tcW w:w="7234" w:type="dxa"/>
          </w:tcPr>
          <w:p w14:paraId="7EC465C2" w14:textId="77777777" w:rsidR="00BC2ACA" w:rsidRDefault="00BC2ACA" w:rsidP="00BC2ACA">
            <w:pPr>
              <w:spacing w:after="0" w:line="240" w:lineRule="auto"/>
              <w:ind w:right="-284"/>
            </w:pPr>
          </w:p>
        </w:tc>
      </w:tr>
      <w:tr w:rsidR="00BC2ACA" w14:paraId="37A12877" w14:textId="77777777" w:rsidTr="00A51920">
        <w:tc>
          <w:tcPr>
            <w:tcW w:w="2547" w:type="dxa"/>
          </w:tcPr>
          <w:p w14:paraId="2BD02A84" w14:textId="574434FC" w:rsidR="00BC2ACA" w:rsidRDefault="00BC2ACA" w:rsidP="00BC2ACA">
            <w:pPr>
              <w:spacing w:after="0" w:line="240" w:lineRule="auto"/>
              <w:ind w:right="-284"/>
            </w:pPr>
            <w:r>
              <w:rPr>
                <w:b/>
              </w:rPr>
              <w:t>EMC</w:t>
            </w:r>
          </w:p>
        </w:tc>
        <w:tc>
          <w:tcPr>
            <w:tcW w:w="7234" w:type="dxa"/>
          </w:tcPr>
          <w:p w14:paraId="6BFBD82D" w14:textId="77777777" w:rsidR="00BC2ACA" w:rsidRDefault="00BC2ACA" w:rsidP="00BC2ACA">
            <w:pPr>
              <w:spacing w:after="0" w:line="240" w:lineRule="auto"/>
              <w:ind w:right="-284"/>
            </w:pPr>
          </w:p>
        </w:tc>
      </w:tr>
      <w:tr w:rsidR="00BC2ACA" w14:paraId="7E08C209" w14:textId="77777777" w:rsidTr="00A51920">
        <w:tc>
          <w:tcPr>
            <w:tcW w:w="2547" w:type="dxa"/>
          </w:tcPr>
          <w:p w14:paraId="7363F81F" w14:textId="25029C70" w:rsidR="00BC2ACA" w:rsidRDefault="00BC2ACA" w:rsidP="00BC2ACA">
            <w:pPr>
              <w:spacing w:after="0" w:line="240" w:lineRule="auto"/>
              <w:ind w:right="-284"/>
            </w:pPr>
            <w:r>
              <w:t>Générateur :</w:t>
            </w:r>
          </w:p>
        </w:tc>
        <w:tc>
          <w:tcPr>
            <w:tcW w:w="7234" w:type="dxa"/>
          </w:tcPr>
          <w:p w14:paraId="5D32B9A4" w14:textId="6353A935" w:rsidR="00BC2ACA" w:rsidRDefault="00BC2ACA" w:rsidP="00BC2ACA">
            <w:pPr>
              <w:spacing w:after="0" w:line="240" w:lineRule="auto"/>
              <w:ind w:right="-284"/>
            </w:pPr>
            <w:r>
              <w:t xml:space="preserve">générateur à remontage manuel </w:t>
            </w:r>
            <w:proofErr w:type="spellStart"/>
            <w:r>
              <w:t>Maxon</w:t>
            </w:r>
            <w:proofErr w:type="spellEnd"/>
            <w:r>
              <w:t>® chargeant l'accumulateur</w:t>
            </w:r>
          </w:p>
        </w:tc>
      </w:tr>
      <w:tr w:rsidR="00BC2ACA" w14:paraId="494BD09A" w14:textId="77777777" w:rsidTr="00A51920">
        <w:tc>
          <w:tcPr>
            <w:tcW w:w="2547" w:type="dxa"/>
          </w:tcPr>
          <w:p w14:paraId="3AEAE4D0" w14:textId="0FC739DB" w:rsidR="00BC2ACA" w:rsidRDefault="00BC2ACA" w:rsidP="00BC2ACA">
            <w:pPr>
              <w:spacing w:after="0" w:line="240" w:lineRule="auto"/>
              <w:ind w:right="-284"/>
            </w:pPr>
            <w:r>
              <w:t>Organe de surveillance de l'EMC</w:t>
            </w:r>
          </w:p>
        </w:tc>
        <w:tc>
          <w:tcPr>
            <w:tcW w:w="7234" w:type="dxa"/>
          </w:tcPr>
          <w:p w14:paraId="6058CA0A" w14:textId="487B16BA" w:rsidR="00BC2ACA" w:rsidRDefault="00BC2ACA" w:rsidP="00BC2ACA">
            <w:pPr>
              <w:spacing w:after="0" w:line="240" w:lineRule="auto"/>
              <w:ind w:right="-284"/>
            </w:pPr>
            <w:r>
              <w:t>Capteur optique contrôlé par un circuit intégré </w:t>
            </w:r>
            <w:r w:rsidR="00A51920">
              <w:t>; oscillateur</w:t>
            </w:r>
            <w:r>
              <w:t xml:space="preserve"> de référence 16 000 000 Hz</w:t>
            </w:r>
          </w:p>
        </w:tc>
      </w:tr>
      <w:tr w:rsidR="00A51920" w14:paraId="6CEA71BB" w14:textId="77777777" w:rsidTr="00A51920">
        <w:tc>
          <w:tcPr>
            <w:tcW w:w="2547" w:type="dxa"/>
          </w:tcPr>
          <w:p w14:paraId="1C1E5CB1" w14:textId="77777777" w:rsidR="00A51920" w:rsidRDefault="00A51920" w:rsidP="00BC2ACA">
            <w:pPr>
              <w:spacing w:after="0" w:line="240" w:lineRule="auto"/>
              <w:ind w:right="-284"/>
            </w:pPr>
          </w:p>
        </w:tc>
        <w:tc>
          <w:tcPr>
            <w:tcW w:w="7234" w:type="dxa"/>
          </w:tcPr>
          <w:p w14:paraId="53D6A7A6" w14:textId="77777777" w:rsidR="00A51920" w:rsidRDefault="00A51920" w:rsidP="00BC2ACA">
            <w:pPr>
              <w:spacing w:after="0" w:line="240" w:lineRule="auto"/>
              <w:ind w:right="-284"/>
            </w:pPr>
          </w:p>
        </w:tc>
      </w:tr>
      <w:tr w:rsidR="00BC2ACA" w14:paraId="2A4F88FF" w14:textId="77777777" w:rsidTr="00A51920">
        <w:tc>
          <w:tcPr>
            <w:tcW w:w="2547" w:type="dxa"/>
          </w:tcPr>
          <w:p w14:paraId="41E9C638" w14:textId="79E75665" w:rsidR="00BC2ACA" w:rsidRDefault="00BC2ACA" w:rsidP="00BC2ACA">
            <w:pPr>
              <w:spacing w:after="0" w:line="240" w:lineRule="auto"/>
              <w:ind w:right="-284"/>
            </w:pPr>
            <w:r>
              <w:rPr>
                <w:b/>
              </w:rPr>
              <w:t>Indications</w:t>
            </w:r>
          </w:p>
        </w:tc>
        <w:tc>
          <w:tcPr>
            <w:tcW w:w="7234" w:type="dxa"/>
          </w:tcPr>
          <w:p w14:paraId="4C8261A3" w14:textId="77777777" w:rsidR="00A51920" w:rsidRDefault="00BC2ACA" w:rsidP="00BC2ACA">
            <w:pPr>
              <w:spacing w:after="0" w:line="240" w:lineRule="auto"/>
              <w:ind w:right="-284"/>
            </w:pPr>
            <w:r>
              <w:t xml:space="preserve">Heures, minutes, secondes, indicateur de performance δ, amplitude, réserve </w:t>
            </w:r>
          </w:p>
          <w:p w14:paraId="40662969" w14:textId="40E885DA" w:rsidR="00BC2ACA" w:rsidRDefault="00BC2ACA" w:rsidP="00BC2ACA">
            <w:pPr>
              <w:spacing w:after="0" w:line="240" w:lineRule="auto"/>
              <w:ind w:right="-284"/>
            </w:pPr>
            <w:r>
              <w:t>de marche, vis de régulation du mouvement</w:t>
            </w:r>
          </w:p>
        </w:tc>
      </w:tr>
    </w:tbl>
    <w:p w14:paraId="5E69DE01" w14:textId="54F03767" w:rsidR="00BC2ACA" w:rsidRDefault="000677A2" w:rsidP="00BC2ACA">
      <w:pPr>
        <w:spacing w:after="0" w:line="240" w:lineRule="auto"/>
        <w:ind w:right="-284"/>
      </w:pPr>
      <w:r>
        <w:br/>
      </w:r>
      <w:r>
        <w:br/>
      </w:r>
      <w:r>
        <w:tab/>
      </w:r>
      <w:r>
        <w:tab/>
      </w:r>
    </w:p>
    <w:p w14:paraId="430B6008" w14:textId="20C14F22" w:rsidR="000677A2" w:rsidRPr="008B400A" w:rsidRDefault="000677A2" w:rsidP="00BC2ACA">
      <w:pPr>
        <w:spacing w:after="0" w:line="240" w:lineRule="auto"/>
        <w:ind w:right="-284"/>
      </w:pPr>
      <w:r>
        <w:t xml:space="preserve">  </w:t>
      </w:r>
      <w:r>
        <w:tab/>
      </w:r>
      <w:r>
        <w:tab/>
      </w:r>
      <w:r>
        <w:br/>
      </w:r>
      <w:r>
        <w:tab/>
      </w:r>
      <w:r>
        <w:tab/>
      </w:r>
      <w:r>
        <w:tab/>
      </w:r>
      <w:r>
        <w:tab/>
      </w:r>
      <w:r w:rsidR="00242052">
        <w:tab/>
      </w:r>
      <w:r>
        <w:tab/>
      </w:r>
      <w:r>
        <w:tab/>
      </w:r>
      <w:r>
        <w:br/>
      </w:r>
      <w:r>
        <w:br/>
      </w:r>
      <w:r>
        <w:br/>
      </w:r>
      <w:r>
        <w:tab/>
      </w:r>
      <w:r>
        <w:tab/>
      </w:r>
      <w:r w:rsidRPr="007979DD">
        <w:t xml:space="preserve">        </w:t>
      </w:r>
      <w:r>
        <w:tab/>
      </w:r>
      <w:r>
        <w:br/>
      </w:r>
      <w:r>
        <w:tab/>
      </w:r>
      <w:r>
        <w:tab/>
      </w:r>
    </w:p>
    <w:p w14:paraId="266FE315" w14:textId="6247E793" w:rsidR="000677A2" w:rsidRPr="008B400A" w:rsidRDefault="000677A2" w:rsidP="00BC2ACA">
      <w:pPr>
        <w:spacing w:after="0" w:line="240" w:lineRule="auto"/>
        <w:ind w:right="-284"/>
      </w:pPr>
      <w:r>
        <w:tab/>
      </w:r>
      <w:r>
        <w:tab/>
      </w:r>
      <w:r>
        <w:br/>
      </w:r>
      <w:r>
        <w:tab/>
      </w:r>
      <w:r>
        <w:tab/>
      </w:r>
      <w:r>
        <w:tab/>
      </w:r>
      <w:r>
        <w:tab/>
      </w:r>
      <w:r>
        <w:tab/>
      </w:r>
      <w:r>
        <w:br/>
      </w:r>
      <w:r>
        <w:tab/>
      </w:r>
      <w:r>
        <w:tab/>
      </w:r>
      <w:r>
        <w:br/>
      </w:r>
      <w:r>
        <w:tab/>
      </w:r>
      <w:r>
        <w:tab/>
      </w:r>
      <w:r>
        <w:tab/>
      </w:r>
      <w:r>
        <w:tab/>
      </w:r>
      <w:r>
        <w:tab/>
      </w:r>
      <w:r>
        <w:br/>
      </w:r>
      <w:r>
        <w:br/>
      </w:r>
      <w:r>
        <w:tab/>
      </w:r>
      <w:r w:rsidR="00242052">
        <w:tab/>
      </w:r>
      <w:r>
        <w:tab/>
      </w:r>
      <w:r>
        <w:tab/>
      </w:r>
      <w:r>
        <w:br/>
      </w:r>
      <w:r>
        <w:tab/>
      </w:r>
      <w:r>
        <w:tab/>
      </w:r>
    </w:p>
    <w:p w14:paraId="2D675DBE" w14:textId="77777777" w:rsidR="00F04B0F" w:rsidRDefault="00F04B0F" w:rsidP="00D67157">
      <w:pPr>
        <w:spacing w:after="0" w:line="240" w:lineRule="auto"/>
        <w:jc w:val="both"/>
      </w:pPr>
    </w:p>
    <w:p w14:paraId="718415F1" w14:textId="77777777" w:rsidR="00F04B0F" w:rsidRDefault="00F04B0F" w:rsidP="00D67157">
      <w:pPr>
        <w:spacing w:after="0" w:line="240" w:lineRule="auto"/>
        <w:jc w:val="both"/>
      </w:pPr>
    </w:p>
    <w:p w14:paraId="734AA92C" w14:textId="77777777" w:rsidR="00F04B0F" w:rsidRDefault="00F04B0F" w:rsidP="00D67157">
      <w:pPr>
        <w:spacing w:after="0" w:line="240" w:lineRule="auto"/>
        <w:jc w:val="both"/>
      </w:pPr>
    </w:p>
    <w:p w14:paraId="1248E91C" w14:textId="2DB1B26A" w:rsidR="00F04B0F" w:rsidRPr="00436271" w:rsidRDefault="00F04B0F" w:rsidP="00D67157">
      <w:pPr>
        <w:spacing w:after="0" w:line="240" w:lineRule="auto"/>
        <w:jc w:val="both"/>
        <w:rPr>
          <w:lang w:val="fr-CH"/>
        </w:rPr>
      </w:pPr>
      <w:r w:rsidRPr="00436271">
        <w:rPr>
          <w:lang w:val="fr-CH"/>
        </w:rPr>
        <w:t>Contact :</w:t>
      </w:r>
    </w:p>
    <w:p w14:paraId="12238ED9" w14:textId="095EEBC9" w:rsidR="00F04B0F" w:rsidRPr="00436271" w:rsidRDefault="00F04B0F" w:rsidP="00D67157">
      <w:pPr>
        <w:spacing w:after="0" w:line="240" w:lineRule="auto"/>
        <w:jc w:val="both"/>
        <w:rPr>
          <w:lang w:val="fr-CH"/>
        </w:rPr>
      </w:pPr>
      <w:r w:rsidRPr="00436271">
        <w:rPr>
          <w:lang w:val="fr-CH"/>
        </w:rPr>
        <w:t>M</w:t>
      </w:r>
      <w:r w:rsidR="00242052" w:rsidRPr="00436271">
        <w:rPr>
          <w:lang w:val="fr-CH"/>
        </w:rPr>
        <w:t>me</w:t>
      </w:r>
      <w:r w:rsidRPr="00436271">
        <w:rPr>
          <w:lang w:val="fr-CH"/>
        </w:rPr>
        <w:t xml:space="preserve"> Yacine Sar</w:t>
      </w:r>
    </w:p>
    <w:p w14:paraId="792BCCBB" w14:textId="77777777" w:rsidR="00F04B0F" w:rsidRPr="00436271" w:rsidRDefault="003B0604" w:rsidP="00D67157">
      <w:pPr>
        <w:spacing w:after="0" w:line="240" w:lineRule="auto"/>
        <w:jc w:val="both"/>
        <w:rPr>
          <w:lang w:val="fr-CH"/>
        </w:rPr>
      </w:pPr>
      <w:hyperlink r:id="rId11" w:history="1">
        <w:r w:rsidR="00F04B0F" w:rsidRPr="00436271">
          <w:rPr>
            <w:rStyle w:val="Lienhypertexte"/>
            <w:lang w:val="fr-CH"/>
          </w:rPr>
          <w:t>press@urwerk.com</w:t>
        </w:r>
      </w:hyperlink>
    </w:p>
    <w:p w14:paraId="205A2117" w14:textId="320A5065" w:rsidR="00F04B0F" w:rsidRPr="00436271" w:rsidRDefault="00F04B0F" w:rsidP="00D67157">
      <w:pPr>
        <w:spacing w:after="0" w:line="240" w:lineRule="auto"/>
        <w:jc w:val="both"/>
        <w:rPr>
          <w:lang w:val="fr-CH"/>
        </w:rPr>
      </w:pPr>
      <w:r w:rsidRPr="00436271">
        <w:rPr>
          <w:lang w:val="fr-CH"/>
        </w:rPr>
        <w:t>T</w:t>
      </w:r>
      <w:r w:rsidR="00242052" w:rsidRPr="00436271">
        <w:rPr>
          <w:lang w:val="fr-CH"/>
        </w:rPr>
        <w:t>él</w:t>
      </w:r>
      <w:proofErr w:type="gramStart"/>
      <w:r w:rsidRPr="00436271">
        <w:rPr>
          <w:lang w:val="fr-CH"/>
        </w:rPr>
        <w:t>.</w:t>
      </w:r>
      <w:r w:rsidR="00242052" w:rsidRPr="00436271">
        <w:rPr>
          <w:lang w:val="fr-CH"/>
        </w:rPr>
        <w:t>:</w:t>
      </w:r>
      <w:proofErr w:type="gramEnd"/>
      <w:r w:rsidR="00242052" w:rsidRPr="00436271">
        <w:rPr>
          <w:lang w:val="fr-CH"/>
        </w:rPr>
        <w:t xml:space="preserve"> </w:t>
      </w:r>
      <w:r w:rsidRPr="00436271">
        <w:rPr>
          <w:lang w:val="fr-CH"/>
        </w:rPr>
        <w:t xml:space="preserve"> +41 22 900 2027</w:t>
      </w:r>
    </w:p>
    <w:p w14:paraId="3CB42C46" w14:textId="1988364B" w:rsidR="00F04B0F" w:rsidRPr="00436271" w:rsidRDefault="00242052" w:rsidP="00D67157">
      <w:pPr>
        <w:spacing w:after="0" w:line="240" w:lineRule="auto"/>
        <w:jc w:val="both"/>
        <w:rPr>
          <w:lang w:val="fr-CH"/>
        </w:rPr>
      </w:pPr>
      <w:proofErr w:type="gramStart"/>
      <w:r w:rsidRPr="00436271">
        <w:rPr>
          <w:lang w:val="fr-CH"/>
        </w:rPr>
        <w:t>Portable:</w:t>
      </w:r>
      <w:proofErr w:type="gramEnd"/>
      <w:r w:rsidR="00F04B0F" w:rsidRPr="00436271">
        <w:rPr>
          <w:lang w:val="fr-CH"/>
        </w:rPr>
        <w:t xml:space="preserve"> +41 79 834 4665</w:t>
      </w:r>
      <w:r w:rsidR="00F04B0F" w:rsidRPr="00436271">
        <w:rPr>
          <w:lang w:val="fr-CH"/>
        </w:rPr>
        <w:br w:type="page"/>
      </w:r>
    </w:p>
    <w:p w14:paraId="671346C1" w14:textId="77777777" w:rsidR="00F04B0F" w:rsidRPr="00436271" w:rsidRDefault="00F04B0F" w:rsidP="00D67157">
      <w:pPr>
        <w:spacing w:after="0" w:line="240" w:lineRule="auto"/>
        <w:jc w:val="both"/>
        <w:rPr>
          <w:lang w:val="fr-CH"/>
        </w:rPr>
      </w:pPr>
    </w:p>
    <w:p w14:paraId="698E4555" w14:textId="77777777" w:rsidR="00F04B0F" w:rsidRPr="00436271" w:rsidRDefault="00F04B0F" w:rsidP="00D67157">
      <w:pPr>
        <w:widowControl w:val="0"/>
        <w:autoSpaceDE w:val="0"/>
        <w:autoSpaceDN w:val="0"/>
        <w:adjustRightInd w:val="0"/>
        <w:spacing w:after="0"/>
        <w:jc w:val="both"/>
        <w:rPr>
          <w:rFonts w:ascii="Tahoma" w:hAnsi="Tahoma" w:cs="Tahoma"/>
          <w:b/>
          <w:bCs/>
          <w:sz w:val="20"/>
          <w:szCs w:val="20"/>
          <w:lang w:val="fr-CH"/>
        </w:rPr>
      </w:pPr>
      <w:r w:rsidRPr="00436271">
        <w:rPr>
          <w:b/>
          <w:lang w:val="fr-CH"/>
        </w:rPr>
        <w:t>URWERK</w:t>
      </w:r>
    </w:p>
    <w:p w14:paraId="1206CB50" w14:textId="77777777" w:rsidR="00F04B0F" w:rsidRPr="00436271" w:rsidRDefault="00F04B0F" w:rsidP="00D67157">
      <w:pPr>
        <w:widowControl w:val="0"/>
        <w:autoSpaceDE w:val="0"/>
        <w:autoSpaceDN w:val="0"/>
        <w:adjustRightInd w:val="0"/>
        <w:spacing w:after="0"/>
        <w:jc w:val="both"/>
        <w:rPr>
          <w:rFonts w:ascii="Tahoma" w:hAnsi="Tahoma" w:cs="Tahoma"/>
          <w:sz w:val="20"/>
          <w:szCs w:val="20"/>
          <w:highlight w:val="cyan"/>
          <w:lang w:val="fr-CH"/>
        </w:rPr>
      </w:pPr>
    </w:p>
    <w:p w14:paraId="29B27216" w14:textId="77777777" w:rsidR="00F04B0F" w:rsidRPr="00436271" w:rsidRDefault="00F04B0F" w:rsidP="00D67157">
      <w:pPr>
        <w:widowControl w:val="0"/>
        <w:autoSpaceDE w:val="0"/>
        <w:autoSpaceDN w:val="0"/>
        <w:adjustRightInd w:val="0"/>
        <w:spacing w:after="0"/>
        <w:jc w:val="both"/>
        <w:rPr>
          <w:rFonts w:ascii="Tahoma" w:hAnsi="Tahoma" w:cs="Tahoma"/>
          <w:sz w:val="20"/>
          <w:szCs w:val="20"/>
          <w:highlight w:val="cyan"/>
          <w:lang w:val="fr-CH"/>
        </w:rPr>
      </w:pPr>
    </w:p>
    <w:p w14:paraId="3DCF8E68" w14:textId="2D0057A1" w:rsidR="00F04B0F" w:rsidRDefault="00F04B0F" w:rsidP="00D67157">
      <w:pPr>
        <w:widowControl w:val="0"/>
        <w:autoSpaceDE w:val="0"/>
        <w:autoSpaceDN w:val="0"/>
        <w:adjustRightInd w:val="0"/>
        <w:spacing w:after="0"/>
        <w:jc w:val="both"/>
        <w:rPr>
          <w:rFonts w:ascii="Tahoma" w:eastAsia="Calibri" w:hAnsi="Tahoma" w:cs="Tahoma"/>
          <w:bCs/>
          <w:sz w:val="20"/>
          <w:szCs w:val="20"/>
        </w:rPr>
      </w:pPr>
      <w:r>
        <w:rPr>
          <w:rFonts w:ascii="Tahoma" w:hAnsi="Tahoma"/>
          <w:sz w:val="20"/>
        </w:rPr>
        <w:t xml:space="preserve">« Nous ne cherchions pas </w:t>
      </w:r>
      <w:r w:rsidR="00242052">
        <w:rPr>
          <w:rFonts w:ascii="Tahoma" w:hAnsi="Tahoma"/>
          <w:sz w:val="20"/>
        </w:rPr>
        <w:t xml:space="preserve">à </w:t>
      </w:r>
      <w:r>
        <w:rPr>
          <w:rFonts w:ascii="Tahoma" w:hAnsi="Tahoma"/>
          <w:sz w:val="20"/>
        </w:rPr>
        <w:t>donner le jour à la nouvelle version d'un mécanisme complexe déjà existant, explique Felix Baumgartner, maître-horloger et cofondateur de URWERK. « Nos montres sont uniques</w:t>
      </w:r>
      <w:r w:rsidR="00462B7C">
        <w:rPr>
          <w:rFonts w:ascii="Tahoma" w:hAnsi="Tahoma"/>
          <w:sz w:val="20"/>
        </w:rPr>
        <w:t>,</w:t>
      </w:r>
      <w:r>
        <w:rPr>
          <w:rFonts w:ascii="Tahoma" w:hAnsi="Tahoma"/>
          <w:sz w:val="20"/>
        </w:rPr>
        <w:t xml:space="preserve"> car elle</w:t>
      </w:r>
      <w:r w:rsidR="00462B7C">
        <w:rPr>
          <w:rFonts w:ascii="Tahoma" w:hAnsi="Tahoma"/>
          <w:sz w:val="20"/>
        </w:rPr>
        <w:t>s</w:t>
      </w:r>
      <w:r>
        <w:rPr>
          <w:rFonts w:ascii="Tahoma" w:hAnsi="Tahoma"/>
          <w:sz w:val="20"/>
        </w:rPr>
        <w:t xml:space="preserve"> ont toutes été conçues comme une </w:t>
      </w:r>
      <w:r w:rsidR="00305483">
        <w:rPr>
          <w:rFonts w:ascii="Tahoma" w:hAnsi="Tahoma"/>
          <w:sz w:val="20"/>
        </w:rPr>
        <w:t>œuvre</w:t>
      </w:r>
      <w:r>
        <w:rPr>
          <w:rFonts w:ascii="Tahoma" w:hAnsi="Tahoma"/>
          <w:sz w:val="20"/>
        </w:rPr>
        <w:t xml:space="preserve"> originale. C'est ce qui les rend rares et inestimables. Notre ob</w:t>
      </w:r>
      <w:r w:rsidR="00462B7C">
        <w:rPr>
          <w:rFonts w:ascii="Tahoma" w:hAnsi="Tahoma"/>
          <w:sz w:val="20"/>
        </w:rPr>
        <w:t>jectif premier était d'aller au-</w:t>
      </w:r>
      <w:r>
        <w:rPr>
          <w:rFonts w:ascii="Tahoma" w:hAnsi="Tahoma"/>
          <w:sz w:val="20"/>
        </w:rPr>
        <w:t>delà des horizons traditionnels du monde de l'horlogerie. » C'est à Martin Frei, le designer en chef et cofondateur d’URWERK que l'on doit la signature esthétique de chacun des modèles. « Je viens d'un monde où aucune barrière n'est posée à la créativité. Je ne suis en rien prisonnier des carcans traditionnels de l'horlogerie, je m'inspire donc librement de tout mon héritage culturel. »</w:t>
      </w:r>
    </w:p>
    <w:p w14:paraId="5E971282" w14:textId="77777777" w:rsidR="00F04B0F" w:rsidRDefault="00F04B0F" w:rsidP="00D67157">
      <w:pPr>
        <w:widowControl w:val="0"/>
        <w:autoSpaceDE w:val="0"/>
        <w:autoSpaceDN w:val="0"/>
        <w:adjustRightInd w:val="0"/>
        <w:spacing w:after="0"/>
        <w:jc w:val="both"/>
        <w:rPr>
          <w:rFonts w:ascii="Tahoma" w:eastAsia="Calibri" w:hAnsi="Tahoma" w:cs="Tahoma"/>
          <w:bCs/>
          <w:sz w:val="20"/>
          <w:szCs w:val="20"/>
        </w:rPr>
      </w:pPr>
    </w:p>
    <w:p w14:paraId="64ADE030" w14:textId="4BC17A92" w:rsidR="00F04B0F" w:rsidRDefault="00F04B0F" w:rsidP="00D67157">
      <w:pPr>
        <w:widowControl w:val="0"/>
        <w:autoSpaceDE w:val="0"/>
        <w:autoSpaceDN w:val="0"/>
        <w:adjustRightInd w:val="0"/>
        <w:spacing w:after="0"/>
        <w:jc w:val="both"/>
        <w:rPr>
          <w:rFonts w:ascii="Tahoma" w:eastAsia="Calibri" w:hAnsi="Tahoma" w:cs="Tahoma"/>
          <w:bCs/>
          <w:sz w:val="20"/>
          <w:szCs w:val="20"/>
        </w:rPr>
      </w:pPr>
      <w:r>
        <w:rPr>
          <w:rFonts w:ascii="Tahoma" w:hAnsi="Tahoma"/>
          <w:sz w:val="20"/>
        </w:rPr>
        <w:t>URWERK e</w:t>
      </w:r>
      <w:r w:rsidR="00462B7C">
        <w:rPr>
          <w:rFonts w:ascii="Tahoma" w:hAnsi="Tahoma"/>
          <w:sz w:val="20"/>
        </w:rPr>
        <w:t xml:space="preserve">st une </w:t>
      </w:r>
      <w:r w:rsidR="00305483">
        <w:rPr>
          <w:rFonts w:ascii="Tahoma" w:hAnsi="Tahoma"/>
          <w:sz w:val="20"/>
        </w:rPr>
        <w:t xml:space="preserve">jeune </w:t>
      </w:r>
      <w:r w:rsidR="00462B7C">
        <w:rPr>
          <w:rFonts w:ascii="Tahoma" w:hAnsi="Tahoma"/>
          <w:sz w:val="20"/>
        </w:rPr>
        <w:t>société établie</w:t>
      </w:r>
      <w:r>
        <w:rPr>
          <w:rFonts w:ascii="Tahoma" w:hAnsi="Tahoma"/>
          <w:sz w:val="20"/>
        </w:rPr>
        <w:t xml:space="preserve"> en 1997, ce qui ne l'empêche pas d'être reconnue comme l'une des précurseurs </w:t>
      </w:r>
      <w:r w:rsidR="00305483">
        <w:rPr>
          <w:rFonts w:ascii="Tahoma" w:hAnsi="Tahoma"/>
          <w:sz w:val="20"/>
        </w:rPr>
        <w:t>sur</w:t>
      </w:r>
      <w:r>
        <w:rPr>
          <w:rFonts w:ascii="Tahoma" w:hAnsi="Tahoma"/>
          <w:sz w:val="20"/>
        </w:rPr>
        <w:t xml:space="preserve"> la scène de l'horlogerie tradition</w:t>
      </w:r>
      <w:r w:rsidR="00462B7C">
        <w:rPr>
          <w:rFonts w:ascii="Tahoma" w:hAnsi="Tahoma"/>
          <w:sz w:val="20"/>
        </w:rPr>
        <w:t>n</w:t>
      </w:r>
      <w:r>
        <w:rPr>
          <w:rFonts w:ascii="Tahoma" w:hAnsi="Tahoma"/>
          <w:sz w:val="20"/>
        </w:rPr>
        <w:t>elle. Avec une production de 150 montres par an, URWERK se voit elle-même comme une chambre d'artisans au sein de laquelle l'expertise traditionnelle coexiste e</w:t>
      </w:r>
      <w:r w:rsidR="00462B7C">
        <w:rPr>
          <w:rFonts w:ascii="Tahoma" w:hAnsi="Tahoma"/>
          <w:sz w:val="20"/>
        </w:rPr>
        <w:t>n parfaite harmonie avec l'esthé</w:t>
      </w:r>
      <w:r>
        <w:rPr>
          <w:rFonts w:ascii="Tahoma" w:hAnsi="Tahoma"/>
          <w:sz w:val="20"/>
        </w:rPr>
        <w:t>tique avant-gardiste. La société développe des montres modernes et complexes à nul autre pareil et répondant aux critères les plus exigeants de la Haute Horlogerie : recherche et design indépendants, matériaux de pointe et finition artisanale.</w:t>
      </w:r>
    </w:p>
    <w:p w14:paraId="7D7E7EE8" w14:textId="77777777" w:rsidR="00F04B0F" w:rsidRDefault="00F04B0F" w:rsidP="00D67157">
      <w:pPr>
        <w:widowControl w:val="0"/>
        <w:autoSpaceDE w:val="0"/>
        <w:autoSpaceDN w:val="0"/>
        <w:adjustRightInd w:val="0"/>
        <w:spacing w:after="0"/>
        <w:jc w:val="both"/>
        <w:rPr>
          <w:rFonts w:ascii="Tahoma" w:eastAsia="Calibri" w:hAnsi="Tahoma" w:cs="Tahoma"/>
          <w:bCs/>
          <w:sz w:val="20"/>
          <w:szCs w:val="20"/>
        </w:rPr>
      </w:pPr>
    </w:p>
    <w:p w14:paraId="78D77294" w14:textId="24D29BBF" w:rsidR="00F04B0F" w:rsidRDefault="00F04B0F" w:rsidP="00D67157">
      <w:pPr>
        <w:widowControl w:val="0"/>
        <w:autoSpaceDE w:val="0"/>
        <w:autoSpaceDN w:val="0"/>
        <w:adjustRightInd w:val="0"/>
        <w:spacing w:after="0"/>
        <w:jc w:val="both"/>
        <w:rPr>
          <w:rFonts w:ascii="Tahoma" w:eastAsia="Calibri" w:hAnsi="Tahoma" w:cs="Tahoma"/>
          <w:bCs/>
          <w:sz w:val="20"/>
          <w:szCs w:val="20"/>
        </w:rPr>
      </w:pPr>
      <w:r>
        <w:rPr>
          <w:rFonts w:ascii="Tahoma" w:hAnsi="Tahoma"/>
          <w:sz w:val="20"/>
        </w:rPr>
        <w:t>L'origine du nom URWERK s'inspire de celui de la cité mésopotamienne d'U</w:t>
      </w:r>
      <w:r w:rsidR="0063529E">
        <w:rPr>
          <w:rFonts w:ascii="Tahoma" w:hAnsi="Tahoma"/>
          <w:sz w:val="20"/>
        </w:rPr>
        <w:t>r</w:t>
      </w:r>
      <w:r>
        <w:rPr>
          <w:rFonts w:ascii="Tahoma" w:hAnsi="Tahoma"/>
          <w:sz w:val="20"/>
        </w:rPr>
        <w:t xml:space="preserve"> en Chaldée datant de 6</w:t>
      </w:r>
      <w:r w:rsidR="00305483">
        <w:rPr>
          <w:rFonts w:ascii="Tahoma" w:hAnsi="Tahoma"/>
          <w:sz w:val="20"/>
        </w:rPr>
        <w:t> </w:t>
      </w:r>
      <w:r>
        <w:rPr>
          <w:rFonts w:ascii="Tahoma" w:hAnsi="Tahoma"/>
          <w:sz w:val="20"/>
        </w:rPr>
        <w:t>000 avant J.-C. Les Sumériens sont en effet les premier</w:t>
      </w:r>
      <w:r w:rsidR="00462B7C">
        <w:rPr>
          <w:rFonts w:ascii="Tahoma" w:hAnsi="Tahoma"/>
          <w:sz w:val="20"/>
        </w:rPr>
        <w:t>s à</w:t>
      </w:r>
      <w:r>
        <w:rPr>
          <w:rFonts w:ascii="Tahoma" w:hAnsi="Tahoma"/>
          <w:sz w:val="20"/>
        </w:rPr>
        <w:t xml:space="preserve"> avoir défini une unité de temps en observant l'ombre projetée par le soleil sur leur</w:t>
      </w:r>
      <w:r w:rsidR="00462B7C">
        <w:rPr>
          <w:rFonts w:ascii="Tahoma" w:hAnsi="Tahoma"/>
          <w:sz w:val="20"/>
        </w:rPr>
        <w:t>s</w:t>
      </w:r>
      <w:r>
        <w:rPr>
          <w:rFonts w:ascii="Tahoma" w:hAnsi="Tahoma"/>
          <w:sz w:val="20"/>
        </w:rPr>
        <w:t xml:space="preserve"> monuments. Le préfixe « Ur » signifie également « débuts » ou « origines » en allemand, langue de laquelle est également tiré le suffixe « </w:t>
      </w:r>
      <w:proofErr w:type="spellStart"/>
      <w:r>
        <w:rPr>
          <w:rFonts w:ascii="Tahoma" w:hAnsi="Tahoma"/>
          <w:sz w:val="20"/>
        </w:rPr>
        <w:t>werk</w:t>
      </w:r>
      <w:proofErr w:type="spellEnd"/>
      <w:r>
        <w:rPr>
          <w:rFonts w:ascii="Tahoma" w:hAnsi="Tahoma"/>
          <w:sz w:val="20"/>
        </w:rPr>
        <w:t> » signifiant création, travail et innovation. Un hommage au travail constant des maî</w:t>
      </w:r>
      <w:r w:rsidR="00462B7C">
        <w:rPr>
          <w:rFonts w:ascii="Tahoma" w:hAnsi="Tahoma"/>
          <w:sz w:val="20"/>
        </w:rPr>
        <w:t>tres-horlogers qui se sont succédé</w:t>
      </w:r>
      <w:r w:rsidR="00305483">
        <w:rPr>
          <w:rFonts w:ascii="Tahoma" w:hAnsi="Tahoma"/>
          <w:sz w:val="20"/>
        </w:rPr>
        <w:t>s</w:t>
      </w:r>
      <w:r>
        <w:rPr>
          <w:rFonts w:ascii="Tahoma" w:hAnsi="Tahoma"/>
          <w:sz w:val="20"/>
        </w:rPr>
        <w:t xml:space="preserve"> et ont bâti ce que nous appelons aujourd'hui la Haute Horlogerie.</w:t>
      </w:r>
    </w:p>
    <w:p w14:paraId="7C5391F8" w14:textId="77777777" w:rsidR="00F04B0F" w:rsidRPr="0061314F" w:rsidRDefault="00F04B0F" w:rsidP="00D67157">
      <w:pPr>
        <w:widowControl w:val="0"/>
        <w:autoSpaceDE w:val="0"/>
        <w:autoSpaceDN w:val="0"/>
        <w:adjustRightInd w:val="0"/>
        <w:spacing w:after="0"/>
        <w:jc w:val="both"/>
        <w:rPr>
          <w:rFonts w:ascii="Tahoma" w:eastAsia="Calibri" w:hAnsi="Tahoma" w:cs="Tahoma"/>
          <w:bCs/>
          <w:sz w:val="20"/>
          <w:szCs w:val="20"/>
        </w:rPr>
      </w:pPr>
    </w:p>
    <w:p w14:paraId="2D13E130" w14:textId="77777777" w:rsidR="00F04B0F" w:rsidRPr="0061314F" w:rsidRDefault="00F04B0F" w:rsidP="00D67157">
      <w:pPr>
        <w:widowControl w:val="0"/>
        <w:autoSpaceDE w:val="0"/>
        <w:autoSpaceDN w:val="0"/>
        <w:adjustRightInd w:val="0"/>
        <w:spacing w:after="0"/>
        <w:jc w:val="both"/>
        <w:rPr>
          <w:rFonts w:ascii="Tahoma" w:eastAsia="Calibri" w:hAnsi="Tahoma" w:cs="Tahoma"/>
          <w:bCs/>
          <w:sz w:val="20"/>
          <w:szCs w:val="20"/>
        </w:rPr>
      </w:pPr>
    </w:p>
    <w:p w14:paraId="6EB2BF48" w14:textId="77777777" w:rsidR="00F04B0F" w:rsidRPr="0061314F" w:rsidRDefault="00F04B0F" w:rsidP="00D67157">
      <w:pPr>
        <w:widowControl w:val="0"/>
        <w:autoSpaceDE w:val="0"/>
        <w:autoSpaceDN w:val="0"/>
        <w:adjustRightInd w:val="0"/>
        <w:spacing w:after="0"/>
        <w:jc w:val="both"/>
        <w:rPr>
          <w:rFonts w:ascii="Tahoma" w:hAnsi="Tahoma" w:cs="Tahoma"/>
          <w:sz w:val="20"/>
          <w:szCs w:val="20"/>
        </w:rPr>
      </w:pPr>
    </w:p>
    <w:p w14:paraId="5A612CFC" w14:textId="77777777" w:rsidR="000677A2" w:rsidRDefault="003B0604" w:rsidP="00D67157">
      <w:pPr>
        <w:spacing w:after="0" w:line="240" w:lineRule="auto"/>
        <w:ind w:right="-284"/>
        <w:jc w:val="both"/>
      </w:pPr>
      <w:hyperlink r:id="rId12" w:history="1">
        <w:r w:rsidR="00196AA1">
          <w:rPr>
            <w:rStyle w:val="Lienhypertexte"/>
          </w:rPr>
          <w:t>www.urwerk.com</w:t>
        </w:r>
      </w:hyperlink>
    </w:p>
    <w:p w14:paraId="5D0794E4" w14:textId="77777777" w:rsidR="00196AA1" w:rsidRDefault="003B0604" w:rsidP="00D67157">
      <w:pPr>
        <w:spacing w:after="0" w:line="240" w:lineRule="auto"/>
        <w:ind w:right="-284"/>
        <w:jc w:val="both"/>
      </w:pPr>
      <w:hyperlink r:id="rId13" w:history="1">
        <w:r w:rsidR="00196AA1">
          <w:rPr>
            <w:rStyle w:val="Lienhypertexte"/>
          </w:rPr>
          <w:t>www.facebook.com/urwerk</w:t>
        </w:r>
      </w:hyperlink>
    </w:p>
    <w:p w14:paraId="06E7C466" w14:textId="77777777" w:rsidR="00196AA1" w:rsidRPr="00F04B0F" w:rsidRDefault="00196AA1" w:rsidP="00D67157">
      <w:pPr>
        <w:spacing w:after="0" w:line="240" w:lineRule="auto"/>
        <w:ind w:right="-284"/>
        <w:jc w:val="both"/>
      </w:pPr>
    </w:p>
    <w:sectPr w:rsidR="00196AA1" w:rsidRPr="00F04B0F" w:rsidSect="00AF3E6C">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94B2E" w14:textId="77777777" w:rsidR="003B0604" w:rsidRDefault="003B0604">
      <w:pPr>
        <w:spacing w:after="0" w:line="240" w:lineRule="auto"/>
      </w:pPr>
      <w:r>
        <w:separator/>
      </w:r>
    </w:p>
  </w:endnote>
  <w:endnote w:type="continuationSeparator" w:id="0">
    <w:p w14:paraId="529C84E0" w14:textId="77777777" w:rsidR="003B0604" w:rsidRDefault="003B0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F46FE" w14:textId="77777777" w:rsidR="000677A2" w:rsidRPr="002611CC" w:rsidRDefault="000677A2" w:rsidP="00FE7B22">
    <w:pPr>
      <w:pStyle w:val="Pieddepage"/>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0189C" w14:textId="77777777" w:rsidR="003B0604" w:rsidRDefault="003B0604">
      <w:pPr>
        <w:spacing w:after="0" w:line="240" w:lineRule="auto"/>
      </w:pPr>
      <w:r>
        <w:separator/>
      </w:r>
    </w:p>
  </w:footnote>
  <w:footnote w:type="continuationSeparator" w:id="0">
    <w:p w14:paraId="5F38DDAA" w14:textId="77777777" w:rsidR="003B0604" w:rsidRDefault="003B06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DA1A" w14:textId="77777777" w:rsidR="000677A2" w:rsidRDefault="00B238DD" w:rsidP="00346F13">
    <w:pPr>
      <w:pStyle w:val="En-tte"/>
      <w:jc w:val="right"/>
    </w:pPr>
    <w:r>
      <w:rPr>
        <w:noProof/>
        <w:lang w:val="fr-CH" w:eastAsia="fr-CH" w:bidi="ar-SA"/>
      </w:rPr>
      <w:drawing>
        <wp:inline distT="0" distB="0" distL="0" distR="0" wp14:anchorId="4679D21D" wp14:editId="4A7E82F8">
          <wp:extent cx="2876550" cy="6572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57F"/>
    <w:rsid w:val="000424DB"/>
    <w:rsid w:val="000677A2"/>
    <w:rsid w:val="000F1A93"/>
    <w:rsid w:val="00196AA1"/>
    <w:rsid w:val="001C6BC0"/>
    <w:rsid w:val="00242052"/>
    <w:rsid w:val="002611CC"/>
    <w:rsid w:val="002632C2"/>
    <w:rsid w:val="00264AAE"/>
    <w:rsid w:val="0026555D"/>
    <w:rsid w:val="002D11C1"/>
    <w:rsid w:val="002D1C8F"/>
    <w:rsid w:val="002E07EE"/>
    <w:rsid w:val="002F1660"/>
    <w:rsid w:val="00305483"/>
    <w:rsid w:val="00326413"/>
    <w:rsid w:val="003303FD"/>
    <w:rsid w:val="00346F13"/>
    <w:rsid w:val="00370428"/>
    <w:rsid w:val="003A49D1"/>
    <w:rsid w:val="003B0604"/>
    <w:rsid w:val="003C32CF"/>
    <w:rsid w:val="0041656D"/>
    <w:rsid w:val="00436271"/>
    <w:rsid w:val="00462B7C"/>
    <w:rsid w:val="00475056"/>
    <w:rsid w:val="004917A4"/>
    <w:rsid w:val="004F0892"/>
    <w:rsid w:val="005354F1"/>
    <w:rsid w:val="005461E2"/>
    <w:rsid w:val="005745B1"/>
    <w:rsid w:val="005B25F9"/>
    <w:rsid w:val="005B5976"/>
    <w:rsid w:val="005F195B"/>
    <w:rsid w:val="005F4972"/>
    <w:rsid w:val="006261AF"/>
    <w:rsid w:val="00630DE3"/>
    <w:rsid w:val="0063529E"/>
    <w:rsid w:val="00676C1E"/>
    <w:rsid w:val="00703D9D"/>
    <w:rsid w:val="00764EAE"/>
    <w:rsid w:val="007979DD"/>
    <w:rsid w:val="007B6221"/>
    <w:rsid w:val="007F2AE4"/>
    <w:rsid w:val="007F5664"/>
    <w:rsid w:val="008065CE"/>
    <w:rsid w:val="008169C9"/>
    <w:rsid w:val="00821B5F"/>
    <w:rsid w:val="00826B9A"/>
    <w:rsid w:val="00877864"/>
    <w:rsid w:val="008B400A"/>
    <w:rsid w:val="008C21BD"/>
    <w:rsid w:val="008D2A74"/>
    <w:rsid w:val="00900B21"/>
    <w:rsid w:val="009050AE"/>
    <w:rsid w:val="00912E5E"/>
    <w:rsid w:val="0091730A"/>
    <w:rsid w:val="00A51920"/>
    <w:rsid w:val="00A61B2E"/>
    <w:rsid w:val="00A8257F"/>
    <w:rsid w:val="00AF0A38"/>
    <w:rsid w:val="00AF3E6C"/>
    <w:rsid w:val="00AF4C3E"/>
    <w:rsid w:val="00B170E5"/>
    <w:rsid w:val="00B238DD"/>
    <w:rsid w:val="00B50642"/>
    <w:rsid w:val="00BB16C3"/>
    <w:rsid w:val="00BC2ACA"/>
    <w:rsid w:val="00BC76BC"/>
    <w:rsid w:val="00BE4D8B"/>
    <w:rsid w:val="00C50D90"/>
    <w:rsid w:val="00CD330E"/>
    <w:rsid w:val="00CE3CA2"/>
    <w:rsid w:val="00D04F5A"/>
    <w:rsid w:val="00D67157"/>
    <w:rsid w:val="00DC2994"/>
    <w:rsid w:val="00DE43EA"/>
    <w:rsid w:val="00E03BA2"/>
    <w:rsid w:val="00E0427E"/>
    <w:rsid w:val="00E44FF8"/>
    <w:rsid w:val="00E80EC7"/>
    <w:rsid w:val="00E95472"/>
    <w:rsid w:val="00EA4CF7"/>
    <w:rsid w:val="00EC37E7"/>
    <w:rsid w:val="00EE3334"/>
    <w:rsid w:val="00F04B0F"/>
    <w:rsid w:val="00F57CB1"/>
    <w:rsid w:val="00F74874"/>
    <w:rsid w:val="00FE38BD"/>
    <w:rsid w:val="00FE7B2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CB7A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fr-FR" w:eastAsia="fr-FR" w:bidi="fr-FR"/>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57F"/>
    <w:pPr>
      <w:spacing w:after="200" w:line="276" w:lineRule="auto"/>
    </w:pPr>
    <w:rPr>
      <w:rFonts w:ascii="Calibri"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A8257F"/>
    <w:rPr>
      <w:rFonts w:cs="Times New Roman"/>
      <w:color w:val="0000FF"/>
      <w:u w:val="single"/>
    </w:rPr>
  </w:style>
  <w:style w:type="paragraph" w:styleId="En-tte">
    <w:name w:val="header"/>
    <w:basedOn w:val="Normal"/>
    <w:link w:val="En-tteCar"/>
    <w:uiPriority w:val="99"/>
    <w:rsid w:val="00A8257F"/>
    <w:pPr>
      <w:tabs>
        <w:tab w:val="center" w:pos="4536"/>
        <w:tab w:val="right" w:pos="9072"/>
      </w:tabs>
    </w:pPr>
  </w:style>
  <w:style w:type="character" w:customStyle="1" w:styleId="En-tteCar">
    <w:name w:val="En-tête Car"/>
    <w:basedOn w:val="Policepardfaut"/>
    <w:link w:val="En-tte"/>
    <w:uiPriority w:val="99"/>
    <w:locked/>
    <w:rsid w:val="00A8257F"/>
    <w:rPr>
      <w:rFonts w:ascii="Calibri" w:hAnsi="Calibri" w:cs="Times New Roman"/>
      <w:sz w:val="22"/>
      <w:szCs w:val="22"/>
      <w:lang w:val="fr-FR"/>
    </w:rPr>
  </w:style>
  <w:style w:type="paragraph" w:styleId="Pieddepage">
    <w:name w:val="footer"/>
    <w:basedOn w:val="Normal"/>
    <w:link w:val="PieddepageCar"/>
    <w:uiPriority w:val="99"/>
    <w:rsid w:val="00A8257F"/>
    <w:pPr>
      <w:tabs>
        <w:tab w:val="center" w:pos="4536"/>
        <w:tab w:val="right" w:pos="9072"/>
      </w:tabs>
    </w:pPr>
  </w:style>
  <w:style w:type="character" w:customStyle="1" w:styleId="PieddepageCar">
    <w:name w:val="Pied de page Car"/>
    <w:basedOn w:val="Policepardfaut"/>
    <w:link w:val="Pieddepage"/>
    <w:uiPriority w:val="99"/>
    <w:locked/>
    <w:rsid w:val="00A8257F"/>
    <w:rPr>
      <w:rFonts w:ascii="Calibri" w:hAnsi="Calibri" w:cs="Times New Roman"/>
      <w:sz w:val="22"/>
      <w:szCs w:val="22"/>
      <w:lang w:val="fr-FR"/>
    </w:rPr>
  </w:style>
  <w:style w:type="paragraph" w:styleId="Textedebulles">
    <w:name w:val="Balloon Text"/>
    <w:basedOn w:val="Normal"/>
    <w:link w:val="TextedebullesCar"/>
    <w:uiPriority w:val="99"/>
    <w:semiHidden/>
    <w:rsid w:val="00A8257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A8257F"/>
    <w:rPr>
      <w:rFonts w:ascii="Lucida Grande" w:hAnsi="Lucida Grande" w:cs="Lucida Grande"/>
      <w:sz w:val="18"/>
      <w:szCs w:val="18"/>
      <w:lang w:val="fr-FR"/>
    </w:rPr>
  </w:style>
  <w:style w:type="character" w:styleId="Marquedecommentaire">
    <w:name w:val="annotation reference"/>
    <w:basedOn w:val="Policepardfaut"/>
    <w:uiPriority w:val="99"/>
    <w:semiHidden/>
    <w:rsid w:val="0091730A"/>
    <w:rPr>
      <w:rFonts w:cs="Times New Roman"/>
      <w:sz w:val="16"/>
      <w:szCs w:val="16"/>
    </w:rPr>
  </w:style>
  <w:style w:type="paragraph" w:styleId="Commentaire">
    <w:name w:val="annotation text"/>
    <w:basedOn w:val="Normal"/>
    <w:link w:val="CommentaireCar"/>
    <w:uiPriority w:val="99"/>
    <w:semiHidden/>
    <w:rsid w:val="0091730A"/>
    <w:rPr>
      <w:sz w:val="20"/>
      <w:szCs w:val="20"/>
    </w:rPr>
  </w:style>
  <w:style w:type="character" w:customStyle="1" w:styleId="CommentaireCar">
    <w:name w:val="Commentaire Car"/>
    <w:basedOn w:val="Policepardfaut"/>
    <w:link w:val="Commentaire"/>
    <w:uiPriority w:val="99"/>
    <w:semiHidden/>
    <w:locked/>
    <w:rsid w:val="002D11C1"/>
    <w:rPr>
      <w:rFonts w:ascii="Calibri"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rsid w:val="0091730A"/>
    <w:rPr>
      <w:b/>
      <w:bCs/>
    </w:rPr>
  </w:style>
  <w:style w:type="character" w:customStyle="1" w:styleId="ObjetducommentaireCar">
    <w:name w:val="Objet du commentaire Car"/>
    <w:basedOn w:val="CommentaireCar"/>
    <w:link w:val="Objetducommentaire"/>
    <w:uiPriority w:val="99"/>
    <w:semiHidden/>
    <w:locked/>
    <w:rsid w:val="002D11C1"/>
    <w:rPr>
      <w:rFonts w:ascii="Calibri" w:hAnsi="Calibri" w:cs="Times New Roman"/>
      <w:b/>
      <w:bCs/>
      <w:sz w:val="20"/>
      <w:szCs w:val="20"/>
      <w:lang w:val="fr-FR" w:eastAsia="fr-FR"/>
    </w:rPr>
  </w:style>
  <w:style w:type="paragraph" w:styleId="Explorateurdedocuments">
    <w:name w:val="Document Map"/>
    <w:basedOn w:val="Normal"/>
    <w:link w:val="ExplorateurdedocumentsCar"/>
    <w:uiPriority w:val="99"/>
    <w:semiHidden/>
    <w:unhideWhenUsed/>
    <w:rsid w:val="00764EAE"/>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764EAE"/>
    <w:rPr>
      <w:rFonts w:ascii="Lucida Grande" w:hAnsi="Lucida Grande" w:cs="Lucida Grande"/>
      <w:sz w:val="24"/>
      <w:szCs w:val="24"/>
      <w:lang w:val="fr-FR" w:eastAsia="fr-FR"/>
    </w:rPr>
  </w:style>
  <w:style w:type="paragraph" w:styleId="Paragraphedeliste">
    <w:name w:val="List Paragraph"/>
    <w:basedOn w:val="Normal"/>
    <w:uiPriority w:val="34"/>
    <w:qFormat/>
    <w:rsid w:val="004917A4"/>
    <w:pPr>
      <w:ind w:left="720"/>
      <w:contextualSpacing/>
    </w:pPr>
  </w:style>
  <w:style w:type="table" w:styleId="Grilledutableau">
    <w:name w:val="Table Grid"/>
    <w:basedOn w:val="TableauNormal"/>
    <w:locked/>
    <w:rsid w:val="00BC2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urwer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urwerk.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ress@urwerk.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93971-76B8-4EC4-A141-155691B3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2448</Words>
  <Characters>13470</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15887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URW</cp:lastModifiedBy>
  <cp:revision>5</cp:revision>
  <dcterms:created xsi:type="dcterms:W3CDTF">2016-01-12T15:26:00Z</dcterms:created>
  <dcterms:modified xsi:type="dcterms:W3CDTF">2016-01-14T08:55:00Z</dcterms:modified>
  <cp:category/>
</cp:coreProperties>
</file>