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791AB" w14:textId="77777777" w:rsidR="00E37FC0" w:rsidRDefault="00E37FC0" w:rsidP="00E37FC0">
      <w:pPr>
        <w:spacing w:after="0" w:line="240" w:lineRule="auto"/>
        <w:jc w:val="center"/>
        <w:rPr>
          <w:rFonts w:ascii="Helvetica" w:hAnsi="Helvetica" w:cs="Helvetica"/>
          <w:sz w:val="22"/>
          <w:szCs w:val="22"/>
          <w:lang w:val="es-ES"/>
        </w:rPr>
      </w:pPr>
    </w:p>
    <w:p w14:paraId="15085CF8" w14:textId="77777777" w:rsidR="00E37FC0" w:rsidRDefault="00E37FC0" w:rsidP="00E37FC0">
      <w:pPr>
        <w:spacing w:after="0" w:line="240" w:lineRule="auto"/>
        <w:jc w:val="center"/>
        <w:rPr>
          <w:rFonts w:ascii="Helvetica" w:hAnsi="Helvetica" w:cs="Helvetica"/>
          <w:sz w:val="22"/>
          <w:szCs w:val="22"/>
          <w:lang w:val="es-ES"/>
        </w:rPr>
      </w:pPr>
    </w:p>
    <w:p w14:paraId="5ECD6B24" w14:textId="690C398A" w:rsidR="008535D1" w:rsidRPr="001D6A80" w:rsidRDefault="008535D1" w:rsidP="00E37FC0">
      <w:pPr>
        <w:spacing w:after="0" w:line="240" w:lineRule="auto"/>
        <w:jc w:val="center"/>
        <w:rPr>
          <w:rFonts w:ascii="Helvetica" w:hAnsi="Helvetica" w:cs="Helvetica"/>
          <w:b/>
          <w:bCs/>
          <w:i/>
          <w:iCs/>
          <w:sz w:val="22"/>
          <w:szCs w:val="22"/>
          <w:lang w:val="es-ES"/>
        </w:rPr>
      </w:pPr>
      <w:r w:rsidRPr="001D6A80">
        <w:rPr>
          <w:rFonts w:ascii="Helvetica" w:hAnsi="Helvetica" w:cs="Helvetica"/>
          <w:b/>
          <w:bCs/>
          <w:i/>
          <w:iCs/>
          <w:sz w:val="22"/>
          <w:szCs w:val="22"/>
          <w:lang w:val="es-ES"/>
        </w:rPr>
        <w:t>UR-1001 AMADEUS</w:t>
      </w:r>
    </w:p>
    <w:p w14:paraId="09943440" w14:textId="0C91D0A5" w:rsidR="008535D1" w:rsidRPr="00E37FC0" w:rsidRDefault="008535D1" w:rsidP="00E37FC0">
      <w:pPr>
        <w:spacing w:after="0" w:line="240" w:lineRule="auto"/>
        <w:jc w:val="center"/>
        <w:rPr>
          <w:rFonts w:ascii="Helvetica" w:hAnsi="Helvetica" w:cs="Helvetica"/>
          <w:sz w:val="22"/>
          <w:szCs w:val="22"/>
          <w:lang w:val="es-ES"/>
        </w:rPr>
      </w:pPr>
      <w:r w:rsidRPr="00E37FC0">
        <w:rPr>
          <w:rFonts w:ascii="Helvetica" w:hAnsi="Helvetica" w:cs="Helvetica"/>
          <w:b/>
          <w:bCs/>
          <w:sz w:val="22"/>
          <w:szCs w:val="22"/>
          <w:lang w:val="es-ES"/>
        </w:rPr>
        <w:t>La eternidad grabada en titanio</w:t>
      </w:r>
    </w:p>
    <w:p w14:paraId="15A52B82" w14:textId="77777777" w:rsidR="008535D1" w:rsidRPr="00E37FC0" w:rsidRDefault="008535D1" w:rsidP="00E37FC0">
      <w:pPr>
        <w:spacing w:after="0" w:line="240" w:lineRule="auto"/>
        <w:rPr>
          <w:rFonts w:ascii="Helvetica" w:hAnsi="Helvetica" w:cs="Helvetica"/>
          <w:sz w:val="22"/>
          <w:szCs w:val="22"/>
          <w:lang w:val="es-ES"/>
        </w:rPr>
      </w:pPr>
    </w:p>
    <w:p w14:paraId="5024CE84" w14:textId="77777777" w:rsidR="00E37FC0" w:rsidRDefault="00E37FC0" w:rsidP="00E37FC0">
      <w:pPr>
        <w:spacing w:after="0" w:line="240" w:lineRule="auto"/>
        <w:rPr>
          <w:rFonts w:ascii="Helvetica" w:hAnsi="Helvetica" w:cs="Helvetica"/>
          <w:sz w:val="22"/>
          <w:szCs w:val="22"/>
          <w:lang w:val="es-ES"/>
        </w:rPr>
      </w:pPr>
    </w:p>
    <w:p w14:paraId="182F80B3" w14:textId="77777777" w:rsidR="00E37FC0" w:rsidRDefault="00E37FC0" w:rsidP="00E37FC0">
      <w:pPr>
        <w:spacing w:after="0" w:line="240" w:lineRule="auto"/>
        <w:rPr>
          <w:rFonts w:ascii="Helvetica" w:hAnsi="Helvetica" w:cs="Helvetica"/>
          <w:sz w:val="22"/>
          <w:szCs w:val="22"/>
          <w:lang w:val="es-ES"/>
        </w:rPr>
      </w:pPr>
    </w:p>
    <w:p w14:paraId="7C82CCCD" w14:textId="63D07373"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Ginebra – 2</w:t>
      </w:r>
      <w:r w:rsidR="00B762C0">
        <w:rPr>
          <w:rFonts w:ascii="Helvetica" w:hAnsi="Helvetica" w:cs="Helvetica"/>
          <w:sz w:val="22"/>
          <w:szCs w:val="22"/>
          <w:lang w:val="es-ES"/>
        </w:rPr>
        <w:t>5</w:t>
      </w:r>
      <w:r w:rsidRPr="00E37FC0">
        <w:rPr>
          <w:rFonts w:ascii="Helvetica" w:hAnsi="Helvetica" w:cs="Helvetica"/>
          <w:sz w:val="22"/>
          <w:szCs w:val="22"/>
          <w:lang w:val="es-ES"/>
        </w:rPr>
        <w:t xml:space="preserve"> de agosto de 2026.</w:t>
      </w:r>
    </w:p>
    <w:p w14:paraId="7C64FCA9" w14:textId="284F72BB"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 xml:space="preserve">El tiempo es nuestro bien más preciado. Con </w:t>
      </w:r>
      <w:r w:rsidR="00B74EC4" w:rsidRPr="00E37FC0">
        <w:rPr>
          <w:rFonts w:ascii="Helvetica" w:hAnsi="Helvetica" w:cs="Helvetica"/>
          <w:sz w:val="22"/>
          <w:szCs w:val="22"/>
          <w:lang w:val="es-ES"/>
        </w:rPr>
        <w:t>el</w:t>
      </w:r>
      <w:r w:rsidRPr="00E37FC0">
        <w:rPr>
          <w:rFonts w:ascii="Helvetica" w:hAnsi="Helvetica" w:cs="Helvetica"/>
          <w:sz w:val="22"/>
          <w:szCs w:val="22"/>
          <w:lang w:val="es-ES"/>
        </w:rPr>
        <w:t xml:space="preserve"> </w:t>
      </w:r>
      <w:r w:rsidRPr="001D6A80">
        <w:rPr>
          <w:rFonts w:ascii="Helvetica" w:hAnsi="Helvetica" w:cs="Helvetica"/>
          <w:i/>
          <w:iCs/>
          <w:sz w:val="22"/>
          <w:szCs w:val="22"/>
          <w:lang w:val="es-ES"/>
        </w:rPr>
        <w:t>UR-1001 Amadeus</w:t>
      </w:r>
      <w:r w:rsidRPr="00E37FC0">
        <w:rPr>
          <w:rFonts w:ascii="Helvetica" w:hAnsi="Helvetica" w:cs="Helvetica"/>
          <w:sz w:val="22"/>
          <w:szCs w:val="22"/>
          <w:lang w:val="es-ES"/>
        </w:rPr>
        <w:t>, URWERK lo vuelve aún más vertiginoso. Esta creación fuera de lo común reúne todos los superlativos: una mecánica de una complejidad extraordinaria, una escultura exuberantemente barroca y un elocuente manifiesto del saber hacer artesanal.</w:t>
      </w:r>
    </w:p>
    <w:p w14:paraId="65646627" w14:textId="77777777" w:rsidR="008535D1"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 xml:space="preserve">Este reloj de bolsillo único abarca todas las escalas del tiempo. Cuenta los segundos, los minutos, las horas, los días y las noches, los meses, los años, los siglos e incluso el milenio. Una visión mecánica del tiempo magnificada por una caja grabada por el talentoso </w:t>
      </w:r>
      <w:proofErr w:type="spellStart"/>
      <w:r w:rsidRPr="00E37FC0">
        <w:rPr>
          <w:rFonts w:ascii="Helvetica" w:hAnsi="Helvetica" w:cs="Helvetica"/>
          <w:sz w:val="22"/>
          <w:szCs w:val="22"/>
          <w:lang w:val="es-ES"/>
        </w:rPr>
        <w:t>Florian</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lang w:val="es-ES"/>
        </w:rPr>
        <w:t>Güllert</w:t>
      </w:r>
      <w:proofErr w:type="spellEnd"/>
      <w:r w:rsidRPr="00E37FC0">
        <w:rPr>
          <w:rFonts w:ascii="Helvetica" w:hAnsi="Helvetica" w:cs="Helvetica"/>
          <w:sz w:val="22"/>
          <w:szCs w:val="22"/>
          <w:lang w:val="es-ES"/>
        </w:rPr>
        <w:t>.</w:t>
      </w:r>
    </w:p>
    <w:p w14:paraId="5D156AFA" w14:textId="77777777" w:rsidR="00E37FC0" w:rsidRDefault="00E37FC0" w:rsidP="00E37FC0">
      <w:pPr>
        <w:spacing w:after="0" w:line="240" w:lineRule="auto"/>
        <w:rPr>
          <w:rFonts w:ascii="Helvetica" w:hAnsi="Helvetica" w:cs="Helvetica"/>
          <w:sz w:val="22"/>
          <w:szCs w:val="22"/>
          <w:lang w:val="es-ES"/>
        </w:rPr>
      </w:pPr>
    </w:p>
    <w:p w14:paraId="73C63C5E" w14:textId="77777777" w:rsidR="00E37FC0" w:rsidRDefault="00E37FC0" w:rsidP="00E37FC0">
      <w:pPr>
        <w:spacing w:after="0" w:line="240" w:lineRule="auto"/>
        <w:rPr>
          <w:rFonts w:ascii="Helvetica" w:hAnsi="Helvetica" w:cs="Helvetica"/>
          <w:sz w:val="22"/>
          <w:szCs w:val="22"/>
          <w:lang w:val="es-ES"/>
        </w:rPr>
      </w:pPr>
    </w:p>
    <w:p w14:paraId="7D743075" w14:textId="27C6BC40" w:rsidR="00E37FC0" w:rsidRDefault="00E37FC0" w:rsidP="00E37FC0">
      <w:pPr>
        <w:spacing w:after="0" w:line="240" w:lineRule="auto"/>
        <w:jc w:val="center"/>
        <w:rPr>
          <w:rFonts w:ascii="Helvetica" w:hAnsi="Helvetica" w:cs="Helvetica"/>
          <w:sz w:val="22"/>
          <w:szCs w:val="22"/>
          <w:lang w:val="es-ES"/>
        </w:rPr>
      </w:pPr>
      <w:r w:rsidRPr="00940FEA">
        <w:rPr>
          <w:rFonts w:ascii="Helvetica" w:hAnsi="Helvetica"/>
          <w:noProof/>
          <w:sz w:val="22"/>
          <w:szCs w:val="22"/>
        </w:rPr>
        <w:drawing>
          <wp:inline distT="0" distB="0" distL="0" distR="0" wp14:anchorId="0E30B2E7" wp14:editId="7D4BFE9D">
            <wp:extent cx="4931555" cy="4924425"/>
            <wp:effectExtent l="0" t="0" r="254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655" b="13322"/>
                    <a:stretch/>
                  </pic:blipFill>
                  <pic:spPr bwMode="auto">
                    <a:xfrm>
                      <a:off x="0" y="0"/>
                      <a:ext cx="4937602" cy="4930463"/>
                    </a:xfrm>
                    <a:prstGeom prst="rect">
                      <a:avLst/>
                    </a:prstGeom>
                    <a:noFill/>
                    <a:ln>
                      <a:noFill/>
                    </a:ln>
                    <a:extLst>
                      <a:ext uri="{53640926-AAD7-44D8-BBD7-CCE9431645EC}">
                        <a14:shadowObscured xmlns:a14="http://schemas.microsoft.com/office/drawing/2010/main"/>
                      </a:ext>
                    </a:extLst>
                  </pic:spPr>
                </pic:pic>
              </a:graphicData>
            </a:graphic>
          </wp:inline>
        </w:drawing>
      </w:r>
    </w:p>
    <w:p w14:paraId="141EF4AE" w14:textId="77777777" w:rsidR="00E37FC0" w:rsidRDefault="00E37FC0" w:rsidP="00E37FC0">
      <w:pPr>
        <w:spacing w:after="0" w:line="240" w:lineRule="auto"/>
        <w:rPr>
          <w:rFonts w:ascii="Helvetica" w:hAnsi="Helvetica" w:cs="Helvetica"/>
          <w:sz w:val="22"/>
          <w:szCs w:val="22"/>
          <w:lang w:val="es-ES"/>
        </w:rPr>
      </w:pPr>
    </w:p>
    <w:p w14:paraId="6E011D5D" w14:textId="77777777" w:rsidR="00E37FC0" w:rsidRDefault="00E37FC0" w:rsidP="00E37FC0">
      <w:pPr>
        <w:spacing w:after="0" w:line="240" w:lineRule="auto"/>
        <w:rPr>
          <w:rFonts w:ascii="Helvetica" w:hAnsi="Helvetica" w:cs="Helvetica"/>
          <w:sz w:val="22"/>
          <w:szCs w:val="22"/>
          <w:lang w:val="es-ES"/>
        </w:rPr>
      </w:pPr>
    </w:p>
    <w:p w14:paraId="44EFCAEB" w14:textId="77777777" w:rsidR="00E37FC0" w:rsidRDefault="00E37FC0" w:rsidP="00E37FC0">
      <w:pPr>
        <w:spacing w:after="0" w:line="240" w:lineRule="auto"/>
        <w:rPr>
          <w:rFonts w:ascii="Helvetica" w:hAnsi="Helvetica" w:cs="Helvetica"/>
          <w:sz w:val="22"/>
          <w:szCs w:val="22"/>
          <w:lang w:val="es-ES"/>
        </w:rPr>
      </w:pPr>
    </w:p>
    <w:p w14:paraId="7A36EA48" w14:textId="77777777" w:rsidR="00E37FC0" w:rsidRPr="00E37FC0" w:rsidRDefault="00E37FC0" w:rsidP="00E37FC0">
      <w:pPr>
        <w:spacing w:after="0" w:line="240" w:lineRule="auto"/>
        <w:rPr>
          <w:rFonts w:ascii="Helvetica" w:hAnsi="Helvetica" w:cs="Helvetica"/>
          <w:sz w:val="22"/>
          <w:szCs w:val="22"/>
          <w:lang w:val="es-ES"/>
        </w:rPr>
      </w:pPr>
    </w:p>
    <w:p w14:paraId="57AFD1EA" w14:textId="77777777" w:rsidR="008535D1" w:rsidRPr="00E37FC0" w:rsidRDefault="008535D1" w:rsidP="00E37FC0">
      <w:pPr>
        <w:spacing w:after="0" w:line="240" w:lineRule="auto"/>
        <w:rPr>
          <w:rFonts w:ascii="Helvetica" w:hAnsi="Helvetica" w:cs="Helvetica"/>
          <w:sz w:val="22"/>
          <w:szCs w:val="22"/>
          <w:lang w:val="es-ES"/>
        </w:rPr>
      </w:pPr>
    </w:p>
    <w:p w14:paraId="1C240914" w14:textId="77777777" w:rsidR="00E37FC0" w:rsidRDefault="00E37FC0" w:rsidP="00E37FC0">
      <w:pPr>
        <w:spacing w:after="0" w:line="240" w:lineRule="auto"/>
        <w:rPr>
          <w:rFonts w:ascii="Helvetica" w:hAnsi="Helvetica" w:cs="Helvetica"/>
          <w:sz w:val="22"/>
          <w:szCs w:val="22"/>
          <w:lang w:val="es-ES"/>
        </w:rPr>
      </w:pPr>
    </w:p>
    <w:p w14:paraId="0F14DF7E" w14:textId="5E4E88CC"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 xml:space="preserve">Dentro de la colección de «Proyectos Especiales» de URWERK, </w:t>
      </w:r>
      <w:r w:rsidR="00B74EC4" w:rsidRPr="00E37FC0">
        <w:rPr>
          <w:rFonts w:ascii="Helvetica" w:hAnsi="Helvetica" w:cs="Helvetica"/>
          <w:sz w:val="22"/>
          <w:szCs w:val="22"/>
          <w:lang w:val="es-ES"/>
        </w:rPr>
        <w:t>el</w:t>
      </w:r>
      <w:r w:rsidRPr="00E37FC0">
        <w:rPr>
          <w:rFonts w:ascii="Helvetica" w:hAnsi="Helvetica" w:cs="Helvetica"/>
          <w:sz w:val="22"/>
          <w:szCs w:val="22"/>
          <w:lang w:val="es-ES"/>
        </w:rPr>
        <w:t xml:space="preserve"> UR-1001 ocupa un lugar aparte. No solo es una de las creaciones más complejas jamás realizadas por la marca, sino también una de las más radicales. Concebida como un auténtico </w:t>
      </w:r>
      <w:proofErr w:type="spellStart"/>
      <w:r w:rsidRPr="00E37FC0">
        <w:rPr>
          <w:rFonts w:ascii="Helvetica" w:hAnsi="Helvetica" w:cs="Helvetica"/>
          <w:i/>
          <w:iCs/>
          <w:sz w:val="22"/>
          <w:szCs w:val="22"/>
          <w:lang w:val="es-ES"/>
        </w:rPr>
        <w:t>Zeit</w:t>
      </w:r>
      <w:proofErr w:type="spellEnd"/>
      <w:r w:rsidRPr="00E37FC0">
        <w:rPr>
          <w:rFonts w:ascii="Helvetica" w:hAnsi="Helvetica" w:cs="Helvetica"/>
          <w:i/>
          <w:iCs/>
          <w:sz w:val="22"/>
          <w:szCs w:val="22"/>
          <w:lang w:val="es-ES"/>
        </w:rPr>
        <w:t xml:space="preserve"> </w:t>
      </w:r>
      <w:proofErr w:type="spellStart"/>
      <w:r w:rsidRPr="00E37FC0">
        <w:rPr>
          <w:rFonts w:ascii="Helvetica" w:hAnsi="Helvetica" w:cs="Helvetica"/>
          <w:i/>
          <w:iCs/>
          <w:sz w:val="22"/>
          <w:szCs w:val="22"/>
          <w:lang w:val="es-ES"/>
        </w:rPr>
        <w:t>Device</w:t>
      </w:r>
      <w:proofErr w:type="spellEnd"/>
      <w:r w:rsidRPr="00E37FC0">
        <w:rPr>
          <w:rFonts w:ascii="Helvetica" w:hAnsi="Helvetica" w:cs="Helvetica"/>
          <w:sz w:val="22"/>
          <w:szCs w:val="22"/>
          <w:lang w:val="es-ES"/>
        </w:rPr>
        <w:t xml:space="preserve">, no se limita a medir el tiempo: lo cartografía. Desde los segundos fugaces hasta el inalcanzable milenio, da forma tangible a aquello que normalmente se nos escapa. </w:t>
      </w:r>
      <w:r w:rsidRPr="00E37FC0">
        <w:rPr>
          <w:rFonts w:ascii="Helvetica" w:hAnsi="Helvetica" w:cs="Helvetica"/>
          <w:i/>
          <w:iCs/>
          <w:sz w:val="22"/>
          <w:szCs w:val="22"/>
          <w:lang w:val="es-ES"/>
        </w:rPr>
        <w:t xml:space="preserve">Tempus </w:t>
      </w:r>
      <w:proofErr w:type="spellStart"/>
      <w:r w:rsidRPr="00E37FC0">
        <w:rPr>
          <w:rFonts w:ascii="Helvetica" w:hAnsi="Helvetica" w:cs="Helvetica"/>
          <w:i/>
          <w:iCs/>
          <w:sz w:val="22"/>
          <w:szCs w:val="22"/>
          <w:lang w:val="es-ES"/>
        </w:rPr>
        <w:t>fugit</w:t>
      </w:r>
      <w:proofErr w:type="spellEnd"/>
      <w:r w:rsidRPr="00E37FC0">
        <w:rPr>
          <w:rFonts w:ascii="Helvetica" w:hAnsi="Helvetica" w:cs="Helvetica"/>
          <w:sz w:val="22"/>
          <w:szCs w:val="22"/>
          <w:lang w:val="es-ES"/>
        </w:rPr>
        <w:t>.</w:t>
      </w:r>
    </w:p>
    <w:p w14:paraId="2ECEA450" w14:textId="77777777" w:rsidR="008535D1" w:rsidRDefault="008535D1" w:rsidP="00E37FC0">
      <w:pPr>
        <w:spacing w:after="0" w:line="240" w:lineRule="auto"/>
        <w:rPr>
          <w:rFonts w:ascii="Helvetica" w:hAnsi="Helvetica" w:cs="Helvetica"/>
          <w:sz w:val="22"/>
          <w:szCs w:val="22"/>
          <w:lang w:val="es-ES"/>
        </w:rPr>
      </w:pPr>
    </w:p>
    <w:p w14:paraId="6DE934E8" w14:textId="77777777" w:rsidR="00E37FC0" w:rsidRPr="00E37FC0" w:rsidRDefault="00E37FC0" w:rsidP="00E37FC0">
      <w:pPr>
        <w:spacing w:after="0" w:line="240" w:lineRule="auto"/>
        <w:rPr>
          <w:rFonts w:ascii="Helvetica" w:hAnsi="Helvetica" w:cs="Helvetica"/>
          <w:sz w:val="22"/>
          <w:szCs w:val="22"/>
          <w:lang w:val="es-ES"/>
        </w:rPr>
      </w:pPr>
    </w:p>
    <w:p w14:paraId="36E6A57F" w14:textId="5499BF9B"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Martin Frei relata el nacimiento de esta colección:</w:t>
      </w:r>
      <w:r w:rsidR="00E37FC0">
        <w:rPr>
          <w:rFonts w:ascii="Helvetica" w:hAnsi="Helvetica" w:cs="Helvetica"/>
          <w:sz w:val="22"/>
          <w:szCs w:val="22"/>
          <w:lang w:val="es-ES"/>
        </w:rPr>
        <w:t xml:space="preserve"> </w:t>
      </w:r>
      <w:r w:rsidRPr="00E37FC0">
        <w:rPr>
          <w:rFonts w:ascii="Helvetica" w:hAnsi="Helvetica" w:cs="Helvetica"/>
          <w:sz w:val="22"/>
          <w:szCs w:val="22"/>
          <w:lang w:val="es-ES"/>
        </w:rPr>
        <w:t>«</w:t>
      </w:r>
      <w:r w:rsidRPr="00E37FC0">
        <w:rPr>
          <w:rFonts w:ascii="Helvetica" w:hAnsi="Helvetica" w:cs="Helvetica"/>
          <w:i/>
          <w:iCs/>
          <w:sz w:val="22"/>
          <w:szCs w:val="22"/>
          <w:lang w:val="es-ES"/>
        </w:rPr>
        <w:t>Cuando comprendimos que los días y los meses podían mostrarse siguiendo el mismo principio satelital que nuestras horas y minutos, inmediatamente soñé con un reloj de pulsera que reuniera ambas indicaciones. Pero durante el desarrollo, los dos carruseles chocaban entre sí. Faltaba espacio. De ese callejón sin salida nació la idea de</w:t>
      </w:r>
      <w:r w:rsidR="00B74EC4" w:rsidRPr="00E37FC0">
        <w:rPr>
          <w:rFonts w:ascii="Helvetica" w:hAnsi="Helvetica" w:cs="Helvetica"/>
          <w:i/>
          <w:iCs/>
          <w:sz w:val="22"/>
          <w:szCs w:val="22"/>
          <w:lang w:val="es-ES"/>
        </w:rPr>
        <w:t>l</w:t>
      </w:r>
      <w:r w:rsidRPr="00E37FC0">
        <w:rPr>
          <w:rFonts w:ascii="Helvetica" w:hAnsi="Helvetica" w:cs="Helvetica"/>
          <w:i/>
          <w:iCs/>
          <w:sz w:val="22"/>
          <w:szCs w:val="22"/>
          <w:lang w:val="es-ES"/>
        </w:rPr>
        <w:t xml:space="preserve"> UR-1001, un reloj de bolsillo URWERK. Más allá de este nuevo formato, </w:t>
      </w:r>
      <w:r w:rsidR="00B74EC4" w:rsidRPr="00E37FC0">
        <w:rPr>
          <w:rFonts w:ascii="Helvetica" w:hAnsi="Helvetica" w:cs="Helvetica"/>
          <w:i/>
          <w:iCs/>
          <w:sz w:val="22"/>
          <w:szCs w:val="22"/>
          <w:lang w:val="es-ES"/>
        </w:rPr>
        <w:t>el</w:t>
      </w:r>
      <w:r w:rsidRPr="00E37FC0">
        <w:rPr>
          <w:rFonts w:ascii="Helvetica" w:hAnsi="Helvetica" w:cs="Helvetica"/>
          <w:i/>
          <w:iCs/>
          <w:sz w:val="22"/>
          <w:szCs w:val="22"/>
          <w:lang w:val="es-ES"/>
        </w:rPr>
        <w:t xml:space="preserve"> UR-1001 propone una visión inédita del tiempo. El indicador del milenio, por ejemplo, es la antítesis del segundero. Avanza tan lentamente que el ojo apenas puede percibir su movimiento. ¿Sigue indicando el tiempo? ¡Por supuesto! Nos dice mucho sobre nuestra manera de percibir su transcurso. </w:t>
      </w:r>
      <w:r w:rsidR="00B74EC4" w:rsidRPr="00E37FC0">
        <w:rPr>
          <w:rFonts w:ascii="Helvetica" w:hAnsi="Helvetica" w:cs="Helvetica"/>
          <w:i/>
          <w:iCs/>
          <w:sz w:val="22"/>
          <w:szCs w:val="22"/>
          <w:lang w:val="es-ES"/>
        </w:rPr>
        <w:t>El</w:t>
      </w:r>
      <w:r w:rsidRPr="00E37FC0">
        <w:rPr>
          <w:rFonts w:ascii="Helvetica" w:hAnsi="Helvetica" w:cs="Helvetica"/>
          <w:i/>
          <w:iCs/>
          <w:sz w:val="22"/>
          <w:szCs w:val="22"/>
          <w:lang w:val="es-ES"/>
        </w:rPr>
        <w:t xml:space="preserve"> UR-1001 es un objeto de dimensiones prácticamente comparables a las de un teléfono móvil. Mientras el móvil nos encierra en la inmediatez, nuestr</w:t>
      </w:r>
      <w:r w:rsidR="00B74EC4" w:rsidRPr="00E37FC0">
        <w:rPr>
          <w:rFonts w:ascii="Helvetica" w:hAnsi="Helvetica" w:cs="Helvetica"/>
          <w:i/>
          <w:iCs/>
          <w:sz w:val="22"/>
          <w:szCs w:val="22"/>
          <w:lang w:val="es-ES"/>
        </w:rPr>
        <w:t>o</w:t>
      </w:r>
      <w:r w:rsidRPr="00E37FC0">
        <w:rPr>
          <w:rFonts w:ascii="Helvetica" w:hAnsi="Helvetica" w:cs="Helvetica"/>
          <w:i/>
          <w:iCs/>
          <w:sz w:val="22"/>
          <w:szCs w:val="22"/>
          <w:lang w:val="es-ES"/>
        </w:rPr>
        <w:t xml:space="preserve"> UR-1001 nos proyecta hacia otra dimensión temporal, que podríamos calificar de liberadora.</w:t>
      </w:r>
      <w:r w:rsidRPr="00E37FC0">
        <w:rPr>
          <w:rFonts w:ascii="Helvetica" w:hAnsi="Helvetica" w:cs="Helvetica"/>
          <w:sz w:val="22"/>
          <w:szCs w:val="22"/>
          <w:lang w:val="es-ES"/>
        </w:rPr>
        <w:t>»</w:t>
      </w:r>
    </w:p>
    <w:p w14:paraId="4967CD5B" w14:textId="77777777" w:rsidR="008535D1" w:rsidRPr="00E37FC0" w:rsidRDefault="008535D1" w:rsidP="00E37FC0">
      <w:pPr>
        <w:spacing w:after="0" w:line="240" w:lineRule="auto"/>
        <w:rPr>
          <w:rFonts w:ascii="Helvetica" w:hAnsi="Helvetica" w:cs="Helvetica"/>
          <w:sz w:val="22"/>
          <w:szCs w:val="22"/>
          <w:lang w:val="es-ES"/>
        </w:rPr>
      </w:pPr>
    </w:p>
    <w:p w14:paraId="2E3DFC31" w14:textId="7895B22A" w:rsid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 xml:space="preserve">Pocos instrumentos de medición del tiempo han abarcado una amplitud temporal semejante. Bajo esta espectacular arquitectura, los satélites, carruseles, mecanismo retrógrado, muelles y prácticamente todos los órganos de sus complicaciones han sido concebidos, desarrollados y fabricados en los talleres de URWERK. Pero atención: </w:t>
      </w:r>
      <w:r w:rsidR="00B74EC4" w:rsidRPr="00E37FC0">
        <w:rPr>
          <w:rFonts w:ascii="Helvetica" w:hAnsi="Helvetica" w:cs="Helvetica"/>
          <w:sz w:val="22"/>
          <w:szCs w:val="22"/>
          <w:lang w:val="es-ES"/>
        </w:rPr>
        <w:t>el</w:t>
      </w:r>
      <w:r w:rsidRPr="00E37FC0">
        <w:rPr>
          <w:rFonts w:ascii="Helvetica" w:hAnsi="Helvetica" w:cs="Helvetica"/>
          <w:sz w:val="22"/>
          <w:szCs w:val="22"/>
          <w:lang w:val="es-ES"/>
        </w:rPr>
        <w:t xml:space="preserve"> UR-1001 no acumula complicaciones. Construye una auténtica mecánica del tiempo.</w:t>
      </w:r>
    </w:p>
    <w:p w14:paraId="21E0DD56" w14:textId="77777777" w:rsidR="00E37FC0" w:rsidRDefault="00E37FC0">
      <w:pPr>
        <w:rPr>
          <w:rFonts w:ascii="Helvetica" w:hAnsi="Helvetica" w:cs="Helvetica"/>
          <w:sz w:val="22"/>
          <w:szCs w:val="22"/>
          <w:lang w:val="es-ES"/>
        </w:rPr>
      </w:pPr>
      <w:r>
        <w:rPr>
          <w:rFonts w:ascii="Helvetica" w:hAnsi="Helvetica" w:cs="Helvetica"/>
          <w:sz w:val="22"/>
          <w:szCs w:val="22"/>
          <w:lang w:val="es-ES"/>
        </w:rPr>
        <w:br w:type="page"/>
      </w:r>
    </w:p>
    <w:p w14:paraId="42A6158E" w14:textId="77777777" w:rsidR="008535D1" w:rsidRPr="00E37FC0" w:rsidRDefault="008535D1" w:rsidP="00E37FC0">
      <w:pPr>
        <w:spacing w:after="0" w:line="240" w:lineRule="auto"/>
        <w:rPr>
          <w:rFonts w:ascii="Helvetica" w:hAnsi="Helvetica" w:cs="Helvetica"/>
          <w:sz w:val="22"/>
          <w:szCs w:val="22"/>
          <w:lang w:val="es-ES"/>
        </w:rPr>
      </w:pPr>
    </w:p>
    <w:p w14:paraId="1B00BF5E" w14:textId="77777777" w:rsidR="008535D1" w:rsidRPr="00E37FC0" w:rsidRDefault="008535D1" w:rsidP="00E37FC0">
      <w:pPr>
        <w:spacing w:after="0" w:line="240" w:lineRule="auto"/>
        <w:rPr>
          <w:rFonts w:ascii="Helvetica" w:hAnsi="Helvetica" w:cs="Helvetica"/>
          <w:sz w:val="22"/>
          <w:szCs w:val="22"/>
          <w:lang w:val="es-ES"/>
        </w:rPr>
      </w:pPr>
    </w:p>
    <w:p w14:paraId="06BA2B47" w14:textId="727C996B" w:rsidR="008535D1" w:rsidRPr="00E37FC0" w:rsidRDefault="008535D1" w:rsidP="00E37FC0">
      <w:pPr>
        <w:spacing w:after="0" w:line="240" w:lineRule="auto"/>
        <w:rPr>
          <w:rFonts w:ascii="Helvetica" w:hAnsi="Helvetica" w:cs="Helvetica"/>
          <w:b/>
          <w:bCs/>
          <w:sz w:val="22"/>
          <w:szCs w:val="22"/>
          <w:lang w:val="es-ES"/>
        </w:rPr>
      </w:pPr>
      <w:r w:rsidRPr="00E37FC0">
        <w:rPr>
          <w:rFonts w:ascii="Helvetica" w:hAnsi="Helvetica" w:cs="Helvetica"/>
          <w:b/>
          <w:bCs/>
          <w:sz w:val="22"/>
          <w:szCs w:val="22"/>
          <w:lang w:val="es-ES"/>
        </w:rPr>
        <w:t xml:space="preserve">El tiempo en </w:t>
      </w:r>
      <w:r w:rsidR="003E41FB" w:rsidRPr="00E37FC0">
        <w:rPr>
          <w:rFonts w:ascii="Helvetica" w:hAnsi="Helvetica" w:cs="Helvetica"/>
          <w:b/>
          <w:bCs/>
          <w:sz w:val="22"/>
          <w:szCs w:val="22"/>
          <w:lang w:val="es-ES"/>
        </w:rPr>
        <w:t>primer plano</w:t>
      </w:r>
    </w:p>
    <w:p w14:paraId="3B604478" w14:textId="6C724676" w:rsidR="008535D1" w:rsidRPr="00E37FC0" w:rsidRDefault="00E37FC0" w:rsidP="00E37FC0">
      <w:pPr>
        <w:spacing w:after="0" w:line="240" w:lineRule="auto"/>
        <w:rPr>
          <w:rFonts w:ascii="Helvetica" w:hAnsi="Helvetica" w:cs="Helvetica"/>
          <w:sz w:val="22"/>
          <w:szCs w:val="22"/>
          <w:lang w:val="es-ES"/>
        </w:rPr>
      </w:pPr>
      <w:r w:rsidRPr="00E67318">
        <w:rPr>
          <w:rFonts w:ascii="Helvetica" w:hAnsi="Helvetica"/>
          <w:noProof/>
          <w:sz w:val="22"/>
          <w:szCs w:val="22"/>
          <w:lang w:val="en-GB"/>
        </w:rPr>
        <w:drawing>
          <wp:anchor distT="0" distB="0" distL="114300" distR="114300" simplePos="0" relativeHeight="251659264" behindDoc="1" locked="0" layoutInCell="1" allowOverlap="1" wp14:anchorId="36784436" wp14:editId="21F42664">
            <wp:simplePos x="0" y="0"/>
            <wp:positionH relativeFrom="column">
              <wp:posOffset>3411220</wp:posOffset>
            </wp:positionH>
            <wp:positionV relativeFrom="paragraph">
              <wp:posOffset>369570</wp:posOffset>
            </wp:positionV>
            <wp:extent cx="2881630" cy="2411730"/>
            <wp:effectExtent l="6350" t="0" r="1270" b="1270"/>
            <wp:wrapTight wrapText="bothSides">
              <wp:wrapPolygon edited="0">
                <wp:start x="21552" y="-57"/>
                <wp:lineTo x="133" y="-57"/>
                <wp:lineTo x="133" y="21441"/>
                <wp:lineTo x="21552" y="21441"/>
                <wp:lineTo x="21552" y="-57"/>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6304"/>
                    <a:stretch/>
                  </pic:blipFill>
                  <pic:spPr bwMode="auto">
                    <a:xfrm rot="16200000">
                      <a:off x="0" y="0"/>
                      <a:ext cx="2881630" cy="2411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35D1" w:rsidRPr="00E37FC0">
        <w:rPr>
          <w:rFonts w:ascii="Helvetica" w:hAnsi="Helvetica" w:cs="Helvetica"/>
          <w:sz w:val="22"/>
          <w:szCs w:val="22"/>
          <w:lang w:val="es-ES"/>
        </w:rPr>
        <w:t>A las seis, el satélite horario volante parece desafiar la gravedad. Desprovisto de puente superior, se apoya únicamente sobre un anillo móvil, dejando completamente a la vista el espectacular mecanismo retrógrado.</w:t>
      </w:r>
    </w:p>
    <w:p w14:paraId="772F7713" w14:textId="77777777" w:rsidR="008535D1" w:rsidRPr="00E37FC0" w:rsidRDefault="008535D1" w:rsidP="00E37FC0">
      <w:pPr>
        <w:spacing w:after="0" w:line="240" w:lineRule="auto"/>
        <w:rPr>
          <w:rFonts w:ascii="Helvetica" w:hAnsi="Helvetica" w:cs="Helvetica"/>
          <w:sz w:val="22"/>
          <w:szCs w:val="22"/>
          <w:lang w:val="es-ES"/>
        </w:rPr>
      </w:pPr>
    </w:p>
    <w:p w14:paraId="72F7F8AE"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A las doce, el calendario anual satelital ilustra todo el ingenio de URWERK. Tres brazos orbitales desgranan los doce meses del año, respetando automáticamente la duración específica de cada uno: 28, 30 o 31 días.</w:t>
      </w:r>
    </w:p>
    <w:p w14:paraId="2E0C10E4" w14:textId="77777777" w:rsidR="008535D1" w:rsidRPr="00E37FC0" w:rsidRDefault="008535D1" w:rsidP="00E37FC0">
      <w:pPr>
        <w:spacing w:after="0" w:line="240" w:lineRule="auto"/>
        <w:rPr>
          <w:rFonts w:ascii="Helvetica" w:hAnsi="Helvetica" w:cs="Helvetica"/>
          <w:sz w:val="22"/>
          <w:szCs w:val="22"/>
          <w:lang w:val="es-ES"/>
        </w:rPr>
      </w:pPr>
    </w:p>
    <w:p w14:paraId="1FF0C10A"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A las nueve, un disco día/noche pintado a mano contrapone un cielo negro tratado con Super-</w:t>
      </w:r>
      <w:proofErr w:type="spellStart"/>
      <w:r w:rsidRPr="00E37FC0">
        <w:rPr>
          <w:rFonts w:ascii="Helvetica" w:hAnsi="Helvetica" w:cs="Helvetica"/>
          <w:sz w:val="22"/>
          <w:szCs w:val="22"/>
          <w:lang w:val="es-ES"/>
        </w:rPr>
        <w:t>LumiNova</w:t>
      </w:r>
      <w:proofErr w:type="spellEnd"/>
      <w:r w:rsidRPr="00E37FC0">
        <w:rPr>
          <w:rFonts w:ascii="Helvetica" w:hAnsi="Helvetica" w:cs="Helvetica"/>
          <w:sz w:val="22"/>
          <w:szCs w:val="22"/>
          <w:lang w:val="es-ES"/>
        </w:rPr>
        <w:t xml:space="preserve">® a una superficie blanca </w:t>
      </w:r>
      <w:proofErr w:type="spellStart"/>
      <w:r w:rsidRPr="00E37FC0">
        <w:rPr>
          <w:rFonts w:ascii="Helvetica" w:hAnsi="Helvetica" w:cs="Helvetica"/>
          <w:sz w:val="22"/>
          <w:szCs w:val="22"/>
          <w:lang w:val="es-ES"/>
        </w:rPr>
        <w:t>rodiada</w:t>
      </w:r>
      <w:proofErr w:type="spellEnd"/>
      <w:r w:rsidRPr="00E37FC0">
        <w:rPr>
          <w:rFonts w:ascii="Helvetica" w:hAnsi="Helvetica" w:cs="Helvetica"/>
          <w:sz w:val="22"/>
          <w:szCs w:val="22"/>
          <w:lang w:val="es-ES"/>
        </w:rPr>
        <w:t xml:space="preserve"> y finamente satinada. Entre ambos, delicados trazos representan el amanecer y el crepúsculo.</w:t>
      </w:r>
    </w:p>
    <w:p w14:paraId="722A57AC" w14:textId="77777777" w:rsidR="008535D1" w:rsidRPr="00E37FC0" w:rsidRDefault="008535D1" w:rsidP="00E37FC0">
      <w:pPr>
        <w:spacing w:after="0" w:line="240" w:lineRule="auto"/>
        <w:rPr>
          <w:rFonts w:ascii="Helvetica" w:hAnsi="Helvetica" w:cs="Helvetica"/>
          <w:sz w:val="22"/>
          <w:szCs w:val="22"/>
          <w:lang w:val="es-ES"/>
        </w:rPr>
      </w:pPr>
    </w:p>
    <w:p w14:paraId="5D7266C8" w14:textId="358938AC" w:rsidR="008535D1"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Por último, un indicador de reserva de marcha informa a su propietario de las 39 horas de autonomía.</w:t>
      </w:r>
    </w:p>
    <w:p w14:paraId="43D376F6" w14:textId="77777777" w:rsidR="00E37FC0" w:rsidRDefault="00E37FC0" w:rsidP="00E37FC0">
      <w:pPr>
        <w:spacing w:after="0" w:line="240" w:lineRule="auto"/>
        <w:rPr>
          <w:rFonts w:ascii="Helvetica" w:hAnsi="Helvetica" w:cs="Helvetica"/>
          <w:sz w:val="22"/>
          <w:szCs w:val="22"/>
          <w:lang w:val="es-ES"/>
        </w:rPr>
      </w:pPr>
    </w:p>
    <w:p w14:paraId="49200525" w14:textId="77777777" w:rsidR="00E37FC0" w:rsidRPr="00E37FC0" w:rsidRDefault="00E37FC0" w:rsidP="00E37FC0">
      <w:pPr>
        <w:spacing w:after="0" w:line="240" w:lineRule="auto"/>
        <w:rPr>
          <w:rFonts w:ascii="Helvetica" w:hAnsi="Helvetica" w:cs="Helvetica"/>
          <w:sz w:val="22"/>
          <w:szCs w:val="22"/>
          <w:lang w:val="es-ES"/>
        </w:rPr>
      </w:pPr>
    </w:p>
    <w:p w14:paraId="08DDE5E5" w14:textId="77777777" w:rsidR="008535D1" w:rsidRDefault="008535D1" w:rsidP="00E37FC0">
      <w:pPr>
        <w:spacing w:after="0" w:line="240" w:lineRule="auto"/>
        <w:rPr>
          <w:rFonts w:ascii="Helvetica" w:hAnsi="Helvetica" w:cs="Helvetica"/>
          <w:sz w:val="22"/>
          <w:szCs w:val="22"/>
          <w:lang w:val="es-ES"/>
        </w:rPr>
      </w:pPr>
    </w:p>
    <w:p w14:paraId="5DDB1F7F" w14:textId="77777777" w:rsidR="00E37FC0" w:rsidRPr="00E37FC0" w:rsidRDefault="00E37FC0" w:rsidP="00E37FC0">
      <w:pPr>
        <w:spacing w:after="0" w:line="240" w:lineRule="auto"/>
        <w:rPr>
          <w:rFonts w:ascii="Helvetica" w:hAnsi="Helvetica" w:cs="Helvetica"/>
          <w:sz w:val="22"/>
          <w:szCs w:val="22"/>
          <w:lang w:val="es-ES"/>
        </w:rPr>
      </w:pPr>
    </w:p>
    <w:p w14:paraId="43C9307F" w14:textId="6AC0D21D" w:rsidR="008535D1" w:rsidRPr="00E37FC0" w:rsidRDefault="008535D1" w:rsidP="00E37FC0">
      <w:pPr>
        <w:spacing w:after="0" w:line="240" w:lineRule="auto"/>
        <w:rPr>
          <w:rFonts w:ascii="Helvetica" w:hAnsi="Helvetica" w:cs="Helvetica"/>
          <w:b/>
          <w:bCs/>
          <w:sz w:val="22"/>
          <w:szCs w:val="22"/>
          <w:lang w:val="es-ES"/>
        </w:rPr>
      </w:pPr>
      <w:r w:rsidRPr="00E37FC0">
        <w:rPr>
          <w:rFonts w:ascii="Helvetica" w:hAnsi="Helvetica" w:cs="Helvetica"/>
          <w:b/>
          <w:bCs/>
          <w:sz w:val="22"/>
          <w:szCs w:val="22"/>
          <w:lang w:val="es-ES"/>
        </w:rPr>
        <w:t>El tiempo en el reverso</w:t>
      </w:r>
    </w:p>
    <w:p w14:paraId="440964AE" w14:textId="0BCAEFC6"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El reverso de</w:t>
      </w:r>
      <w:r w:rsidR="00B74EC4" w:rsidRPr="00E37FC0">
        <w:rPr>
          <w:rFonts w:ascii="Helvetica" w:hAnsi="Helvetica" w:cs="Helvetica"/>
          <w:sz w:val="22"/>
          <w:szCs w:val="22"/>
          <w:lang w:val="es-ES"/>
        </w:rPr>
        <w:t>l</w:t>
      </w:r>
      <w:r w:rsidRPr="00E37FC0">
        <w:rPr>
          <w:rFonts w:ascii="Helvetica" w:hAnsi="Helvetica" w:cs="Helvetica"/>
          <w:sz w:val="22"/>
          <w:szCs w:val="22"/>
          <w:lang w:val="es-ES"/>
        </w:rPr>
        <w:t xml:space="preserve"> </w:t>
      </w:r>
      <w:r w:rsidRPr="001D6A80">
        <w:rPr>
          <w:rFonts w:ascii="Helvetica" w:hAnsi="Helvetica" w:cs="Helvetica"/>
          <w:i/>
          <w:iCs/>
          <w:sz w:val="22"/>
          <w:szCs w:val="22"/>
          <w:lang w:val="es-ES"/>
        </w:rPr>
        <w:t xml:space="preserve">UR-1001 </w:t>
      </w:r>
      <w:r w:rsidR="001D6A80" w:rsidRPr="001D6A80">
        <w:rPr>
          <w:rFonts w:ascii="Helvetica" w:hAnsi="Helvetica" w:cs="Helvetica"/>
          <w:i/>
          <w:iCs/>
          <w:sz w:val="22"/>
          <w:szCs w:val="22"/>
          <w:lang w:val="es-ES"/>
        </w:rPr>
        <w:t>Amadeus</w:t>
      </w:r>
      <w:r w:rsidR="001D6A80">
        <w:rPr>
          <w:rFonts w:ascii="Helvetica" w:hAnsi="Helvetica" w:cs="Helvetica"/>
          <w:sz w:val="22"/>
          <w:szCs w:val="22"/>
          <w:lang w:val="es-ES"/>
        </w:rPr>
        <w:t xml:space="preserve"> </w:t>
      </w:r>
      <w:r w:rsidRPr="00E37FC0">
        <w:rPr>
          <w:rFonts w:ascii="Helvetica" w:hAnsi="Helvetica" w:cs="Helvetica"/>
          <w:sz w:val="22"/>
          <w:szCs w:val="22"/>
          <w:lang w:val="es-ES"/>
        </w:rPr>
        <w:t>cuenta una historia a una escala completamente diferente.</w:t>
      </w:r>
    </w:p>
    <w:p w14:paraId="35B6DFD8" w14:textId="48D95678"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 xml:space="preserve">Un indicador </w:t>
      </w:r>
      <w:proofErr w:type="spellStart"/>
      <w:r w:rsidRPr="00E37FC0">
        <w:rPr>
          <w:rFonts w:ascii="Helvetica" w:hAnsi="Helvetica" w:cs="Helvetica"/>
          <w:i/>
          <w:iCs/>
          <w:sz w:val="22"/>
          <w:szCs w:val="22"/>
          <w:lang w:val="es-ES"/>
        </w:rPr>
        <w:t>Oil</w:t>
      </w:r>
      <w:proofErr w:type="spellEnd"/>
      <w:r w:rsidRPr="00E37FC0">
        <w:rPr>
          <w:rFonts w:ascii="Helvetica" w:hAnsi="Helvetica" w:cs="Helvetica"/>
          <w:i/>
          <w:iCs/>
          <w:sz w:val="22"/>
          <w:szCs w:val="22"/>
          <w:lang w:val="es-ES"/>
        </w:rPr>
        <w:t xml:space="preserve"> Change</w:t>
      </w:r>
      <w:r w:rsidRPr="00E37FC0">
        <w:rPr>
          <w:rFonts w:ascii="Helvetica" w:hAnsi="Helvetica" w:cs="Helvetica"/>
          <w:sz w:val="22"/>
          <w:szCs w:val="22"/>
          <w:lang w:val="es-ES"/>
        </w:rPr>
        <w:t xml:space="preserve"> memoriza los intervalos de mantenimiento. Durante los tres primeros años de funcionamiento de esta pieza excepcional, la indicación permanece blanca. El cuarto y el quinto año aparecen en rojo, señalando que se recomienda una revisión. Una vez realizada, el contador inicia un nuevo ciclo.</w:t>
      </w:r>
    </w:p>
    <w:p w14:paraId="43B62FC5" w14:textId="77777777" w:rsidR="008535D1" w:rsidRPr="00E37FC0" w:rsidRDefault="008535D1" w:rsidP="00E37FC0">
      <w:pPr>
        <w:spacing w:after="0" w:line="240" w:lineRule="auto"/>
        <w:rPr>
          <w:rFonts w:ascii="Helvetica" w:hAnsi="Helvetica" w:cs="Helvetica"/>
          <w:sz w:val="22"/>
          <w:szCs w:val="22"/>
          <w:lang w:val="es-ES"/>
        </w:rPr>
      </w:pPr>
    </w:p>
    <w:p w14:paraId="3F536B4A" w14:textId="0237E991" w:rsid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Otras dos indicaciones prolongan esta visión del tiempo largo. El primer contador avanza en intervalos de cinco años y registra hasta cien años de funcionamiento, como un odómetro mecánico. Cada vez que se completa un siglo, transmite un impulso al contador de los mil años.</w:t>
      </w:r>
    </w:p>
    <w:p w14:paraId="36080BE2" w14:textId="77777777" w:rsidR="00E37FC0" w:rsidRDefault="00E37FC0">
      <w:pPr>
        <w:rPr>
          <w:rFonts w:ascii="Helvetica" w:hAnsi="Helvetica" w:cs="Helvetica"/>
          <w:sz w:val="22"/>
          <w:szCs w:val="22"/>
          <w:lang w:val="es-ES"/>
        </w:rPr>
      </w:pPr>
      <w:r>
        <w:rPr>
          <w:rFonts w:ascii="Helvetica" w:hAnsi="Helvetica" w:cs="Helvetica"/>
          <w:sz w:val="22"/>
          <w:szCs w:val="22"/>
          <w:lang w:val="es-ES"/>
        </w:rPr>
        <w:br w:type="page"/>
      </w:r>
    </w:p>
    <w:p w14:paraId="5B590C40" w14:textId="77777777" w:rsidR="008535D1" w:rsidRPr="00E37FC0" w:rsidRDefault="008535D1" w:rsidP="00E37FC0">
      <w:pPr>
        <w:spacing w:after="0" w:line="240" w:lineRule="auto"/>
        <w:rPr>
          <w:rFonts w:ascii="Helvetica" w:hAnsi="Helvetica" w:cs="Helvetica"/>
          <w:sz w:val="22"/>
          <w:szCs w:val="22"/>
          <w:lang w:val="es-ES"/>
        </w:rPr>
      </w:pPr>
    </w:p>
    <w:p w14:paraId="7E47BDBC" w14:textId="77777777" w:rsidR="008535D1" w:rsidRPr="00E37FC0" w:rsidRDefault="008535D1" w:rsidP="00E37FC0">
      <w:pPr>
        <w:spacing w:after="0" w:line="240" w:lineRule="auto"/>
        <w:rPr>
          <w:rFonts w:ascii="Helvetica" w:hAnsi="Helvetica" w:cs="Helvetica"/>
          <w:sz w:val="22"/>
          <w:szCs w:val="22"/>
          <w:lang w:val="es-ES"/>
        </w:rPr>
      </w:pPr>
    </w:p>
    <w:p w14:paraId="2146DCEB" w14:textId="5882E420"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b/>
          <w:bCs/>
          <w:sz w:val="22"/>
          <w:szCs w:val="22"/>
          <w:lang w:val="es-ES"/>
        </w:rPr>
        <w:t>El titanio cobra vida</w:t>
      </w:r>
    </w:p>
    <w:p w14:paraId="31D2614B" w14:textId="4B07C872"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Para magnificar una mecánica semejante, hacía falta un exterior a su altura. La caja de</w:t>
      </w:r>
      <w:r w:rsidR="00B74EC4" w:rsidRPr="00E37FC0">
        <w:rPr>
          <w:rFonts w:ascii="Helvetica" w:hAnsi="Helvetica" w:cs="Helvetica"/>
          <w:sz w:val="22"/>
          <w:szCs w:val="22"/>
          <w:lang w:val="es-ES"/>
        </w:rPr>
        <w:t>l</w:t>
      </w:r>
      <w:r w:rsidRPr="00E37FC0">
        <w:rPr>
          <w:rFonts w:ascii="Helvetica" w:hAnsi="Helvetica" w:cs="Helvetica"/>
          <w:sz w:val="22"/>
          <w:szCs w:val="22"/>
          <w:lang w:val="es-ES"/>
        </w:rPr>
        <w:t xml:space="preserve"> </w:t>
      </w:r>
      <w:r w:rsidRPr="00B762C0">
        <w:rPr>
          <w:rFonts w:ascii="Helvetica" w:hAnsi="Helvetica" w:cs="Helvetica"/>
          <w:i/>
          <w:iCs/>
          <w:sz w:val="22"/>
          <w:szCs w:val="22"/>
          <w:lang w:val="es-ES"/>
        </w:rPr>
        <w:t>UR-1001 Amadeus</w:t>
      </w:r>
      <w:r w:rsidRPr="00E37FC0">
        <w:rPr>
          <w:rFonts w:ascii="Helvetica" w:hAnsi="Helvetica" w:cs="Helvetica"/>
          <w:sz w:val="22"/>
          <w:szCs w:val="22"/>
          <w:lang w:val="es-ES"/>
        </w:rPr>
        <w:t xml:space="preserve"> se convierte así en el campo de expresión del grabador </w:t>
      </w:r>
      <w:proofErr w:type="spellStart"/>
      <w:r w:rsidRPr="00E37FC0">
        <w:rPr>
          <w:rFonts w:ascii="Helvetica" w:hAnsi="Helvetica" w:cs="Helvetica"/>
          <w:sz w:val="22"/>
          <w:szCs w:val="22"/>
          <w:lang w:val="es-ES"/>
        </w:rPr>
        <w:t>Florian</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lang w:val="es-ES"/>
        </w:rPr>
        <w:t>Güllert</w:t>
      </w:r>
      <w:proofErr w:type="spellEnd"/>
      <w:r w:rsidRPr="00E37FC0">
        <w:rPr>
          <w:rFonts w:ascii="Helvetica" w:hAnsi="Helvetica" w:cs="Helvetica"/>
          <w:sz w:val="22"/>
          <w:szCs w:val="22"/>
          <w:lang w:val="es-ES"/>
        </w:rPr>
        <w:t>. Bajo su buril, el titanio pierde su aparente rigidez</w:t>
      </w:r>
      <w:r w:rsidR="003E41FB" w:rsidRPr="00E37FC0">
        <w:rPr>
          <w:rFonts w:ascii="Helvetica" w:hAnsi="Helvetica" w:cs="Helvetica"/>
          <w:sz w:val="22"/>
          <w:szCs w:val="22"/>
          <w:lang w:val="es-ES"/>
        </w:rPr>
        <w:t>, l</w:t>
      </w:r>
      <w:r w:rsidRPr="00E37FC0">
        <w:rPr>
          <w:rFonts w:ascii="Helvetica" w:hAnsi="Helvetica" w:cs="Helvetica"/>
          <w:sz w:val="22"/>
          <w:szCs w:val="22"/>
          <w:lang w:val="es-ES"/>
        </w:rPr>
        <w:t>os arabescos parecen surgir de la propia materia. El objeto relojero se transforma en escultura.</w:t>
      </w:r>
    </w:p>
    <w:p w14:paraId="6EEB3EF4" w14:textId="77777777" w:rsidR="008535D1" w:rsidRPr="00E37FC0" w:rsidRDefault="008535D1" w:rsidP="00E37FC0">
      <w:pPr>
        <w:spacing w:after="0" w:line="240" w:lineRule="auto"/>
        <w:rPr>
          <w:rFonts w:ascii="Helvetica" w:hAnsi="Helvetica" w:cs="Helvetica"/>
          <w:sz w:val="22"/>
          <w:szCs w:val="22"/>
          <w:lang w:val="es-ES"/>
        </w:rPr>
      </w:pPr>
    </w:p>
    <w:p w14:paraId="0E88B6DA" w14:textId="4F9684F6"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La caja de</w:t>
      </w:r>
      <w:r w:rsidR="00B74EC4" w:rsidRPr="00E37FC0">
        <w:rPr>
          <w:rFonts w:ascii="Helvetica" w:hAnsi="Helvetica" w:cs="Helvetica"/>
          <w:sz w:val="22"/>
          <w:szCs w:val="22"/>
          <w:lang w:val="es-ES"/>
        </w:rPr>
        <w:t>l</w:t>
      </w:r>
      <w:r w:rsidRPr="00E37FC0">
        <w:rPr>
          <w:rFonts w:ascii="Helvetica" w:hAnsi="Helvetica" w:cs="Helvetica"/>
          <w:sz w:val="22"/>
          <w:szCs w:val="22"/>
          <w:lang w:val="es-ES"/>
        </w:rPr>
        <w:t xml:space="preserve"> </w:t>
      </w:r>
      <w:r w:rsidRPr="00B762C0">
        <w:rPr>
          <w:rFonts w:ascii="Helvetica" w:hAnsi="Helvetica" w:cs="Helvetica"/>
          <w:i/>
          <w:iCs/>
          <w:sz w:val="22"/>
          <w:szCs w:val="22"/>
          <w:lang w:val="es-ES"/>
        </w:rPr>
        <w:t>UR-1001 Amadeus</w:t>
      </w:r>
      <w:r w:rsidRPr="00E37FC0">
        <w:rPr>
          <w:rFonts w:ascii="Helvetica" w:hAnsi="Helvetica" w:cs="Helvetica"/>
          <w:sz w:val="22"/>
          <w:szCs w:val="22"/>
          <w:lang w:val="es-ES"/>
        </w:rPr>
        <w:t xml:space="preserve"> es una pieza única.</w:t>
      </w:r>
      <w:r w:rsidR="00400B2C">
        <w:rPr>
          <w:rFonts w:ascii="Helvetica" w:hAnsi="Helvetica" w:cs="Helvetica"/>
          <w:sz w:val="22"/>
          <w:szCs w:val="22"/>
          <w:lang w:val="es-ES"/>
        </w:rPr>
        <w:t xml:space="preserve"> </w:t>
      </w:r>
      <w:r w:rsidRPr="00E37FC0">
        <w:rPr>
          <w:rFonts w:ascii="Helvetica" w:hAnsi="Helvetica" w:cs="Helvetica"/>
          <w:sz w:val="22"/>
          <w:szCs w:val="22"/>
          <w:lang w:val="es-ES"/>
        </w:rPr>
        <w:t>«</w:t>
      </w:r>
      <w:r w:rsidRPr="00400B2C">
        <w:rPr>
          <w:rFonts w:ascii="Helvetica" w:hAnsi="Helvetica" w:cs="Helvetica"/>
          <w:i/>
          <w:iCs/>
          <w:sz w:val="22"/>
          <w:szCs w:val="22"/>
          <w:lang w:val="es-ES"/>
        </w:rPr>
        <w:t xml:space="preserve">Confiamos a </w:t>
      </w:r>
      <w:proofErr w:type="spellStart"/>
      <w:r w:rsidRPr="00400B2C">
        <w:rPr>
          <w:rFonts w:ascii="Helvetica" w:hAnsi="Helvetica" w:cs="Helvetica"/>
          <w:i/>
          <w:iCs/>
          <w:sz w:val="22"/>
          <w:szCs w:val="22"/>
          <w:lang w:val="es-ES"/>
        </w:rPr>
        <w:t>Florian</w:t>
      </w:r>
      <w:proofErr w:type="spellEnd"/>
      <w:r w:rsidRPr="00400B2C">
        <w:rPr>
          <w:rFonts w:ascii="Helvetica" w:hAnsi="Helvetica" w:cs="Helvetica"/>
          <w:i/>
          <w:iCs/>
          <w:sz w:val="22"/>
          <w:szCs w:val="22"/>
          <w:lang w:val="es-ES"/>
        </w:rPr>
        <w:t xml:space="preserve"> un </w:t>
      </w:r>
      <w:r w:rsidRPr="00B762C0">
        <w:rPr>
          <w:rFonts w:ascii="Helvetica" w:hAnsi="Helvetica" w:cs="Helvetica"/>
          <w:i/>
          <w:iCs/>
          <w:sz w:val="22"/>
          <w:szCs w:val="22"/>
          <w:lang w:val="es-ES"/>
        </w:rPr>
        <w:t>UR-1001</w:t>
      </w:r>
      <w:r w:rsidRPr="00400B2C">
        <w:rPr>
          <w:rFonts w:ascii="Helvetica" w:hAnsi="Helvetica" w:cs="Helvetica"/>
          <w:i/>
          <w:iCs/>
          <w:sz w:val="22"/>
          <w:szCs w:val="22"/>
          <w:lang w:val="es-ES"/>
        </w:rPr>
        <w:t xml:space="preserve"> con una caja de titanio en bruto porque queríamos que el exterior expresara la misma desmesura que habíamos llevado al movimiento. Que la caja fuese tan audaz como la mecánica. Y el sobrenombre Amadeus surgió precisamente de esa desmesura una vez terminada la pieza. Mozart fue un vanguardista, un genio desbordante. Espero que nuestra creación encarne algo de ese espíritu</w:t>
      </w:r>
      <w:r w:rsidRPr="00E37FC0">
        <w:rPr>
          <w:rFonts w:ascii="Helvetica" w:hAnsi="Helvetica" w:cs="Helvetica"/>
          <w:sz w:val="22"/>
          <w:szCs w:val="22"/>
          <w:lang w:val="es-ES"/>
        </w:rPr>
        <w:t xml:space="preserve">», explica </w:t>
      </w:r>
      <w:proofErr w:type="spellStart"/>
      <w:r w:rsidRPr="00E37FC0">
        <w:rPr>
          <w:rFonts w:ascii="Helvetica" w:hAnsi="Helvetica" w:cs="Helvetica"/>
          <w:sz w:val="22"/>
          <w:szCs w:val="22"/>
          <w:lang w:val="es-ES"/>
        </w:rPr>
        <w:t>Felix</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lang w:val="es-ES"/>
        </w:rPr>
        <w:t>Baumgartner</w:t>
      </w:r>
      <w:proofErr w:type="spellEnd"/>
      <w:r w:rsidRPr="00E37FC0">
        <w:rPr>
          <w:rFonts w:ascii="Helvetica" w:hAnsi="Helvetica" w:cs="Helvetica"/>
          <w:sz w:val="22"/>
          <w:szCs w:val="22"/>
          <w:lang w:val="es-ES"/>
        </w:rPr>
        <w:t>, cofundador de URWERK.</w:t>
      </w:r>
    </w:p>
    <w:p w14:paraId="2DDB909A" w14:textId="77777777" w:rsidR="008535D1" w:rsidRDefault="008535D1" w:rsidP="00E37FC0">
      <w:pPr>
        <w:spacing w:after="0" w:line="240" w:lineRule="auto"/>
        <w:rPr>
          <w:rFonts w:ascii="Helvetica" w:hAnsi="Helvetica" w:cs="Helvetica"/>
          <w:sz w:val="22"/>
          <w:szCs w:val="22"/>
          <w:lang w:val="es-ES"/>
        </w:rPr>
      </w:pPr>
    </w:p>
    <w:p w14:paraId="743DD573" w14:textId="77777777" w:rsidR="00400B2C" w:rsidRPr="00E37FC0" w:rsidRDefault="00400B2C" w:rsidP="00E37FC0">
      <w:pPr>
        <w:spacing w:after="0" w:line="240" w:lineRule="auto"/>
        <w:rPr>
          <w:rFonts w:ascii="Helvetica" w:hAnsi="Helvetica" w:cs="Helvetica"/>
          <w:sz w:val="22"/>
          <w:szCs w:val="22"/>
          <w:lang w:val="es-ES"/>
        </w:rPr>
      </w:pPr>
    </w:p>
    <w:p w14:paraId="5B4741C1"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 xml:space="preserve">Corresponde entonces a </w:t>
      </w:r>
      <w:proofErr w:type="spellStart"/>
      <w:r w:rsidRPr="00E37FC0">
        <w:rPr>
          <w:rFonts w:ascii="Helvetica" w:hAnsi="Helvetica" w:cs="Helvetica"/>
          <w:sz w:val="22"/>
          <w:szCs w:val="22"/>
          <w:lang w:val="es-ES"/>
        </w:rPr>
        <w:t>Florian</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lang w:val="es-ES"/>
        </w:rPr>
        <w:t>Güllert</w:t>
      </w:r>
      <w:proofErr w:type="spellEnd"/>
      <w:r w:rsidRPr="00E37FC0">
        <w:rPr>
          <w:rFonts w:ascii="Helvetica" w:hAnsi="Helvetica" w:cs="Helvetica"/>
          <w:sz w:val="22"/>
          <w:szCs w:val="22"/>
          <w:lang w:val="es-ES"/>
        </w:rPr>
        <w:t xml:space="preserve"> revelar lo que se esconde en el bloque de titanio:</w:t>
      </w:r>
    </w:p>
    <w:p w14:paraId="73EC60E4"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w:t>
      </w:r>
      <w:r w:rsidRPr="00400B2C">
        <w:rPr>
          <w:rFonts w:ascii="Helvetica" w:hAnsi="Helvetica" w:cs="Helvetica"/>
          <w:i/>
          <w:iCs/>
          <w:sz w:val="22"/>
          <w:szCs w:val="22"/>
          <w:lang w:val="es-ES"/>
        </w:rPr>
        <w:t>Primero tuve que desbastar el material con láser, una etapa completamente nueva para mí. El titanio es especialmente exigente y había que preparar el terreno antes de comenzar el verdadero trabajo manual. Solo entonces empezó realmente mi labor</w:t>
      </w:r>
      <w:r w:rsidRPr="00E37FC0">
        <w:rPr>
          <w:rFonts w:ascii="Helvetica" w:hAnsi="Helvetica" w:cs="Helvetica"/>
          <w:sz w:val="22"/>
          <w:szCs w:val="22"/>
          <w:lang w:val="es-ES"/>
        </w:rPr>
        <w:t xml:space="preserve">», explica </w:t>
      </w:r>
      <w:proofErr w:type="spellStart"/>
      <w:r w:rsidRPr="00E37FC0">
        <w:rPr>
          <w:rFonts w:ascii="Helvetica" w:hAnsi="Helvetica" w:cs="Helvetica"/>
          <w:sz w:val="22"/>
          <w:szCs w:val="22"/>
          <w:lang w:val="es-ES"/>
        </w:rPr>
        <w:t>Florian</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lang w:val="es-ES"/>
        </w:rPr>
        <w:t>Güllert</w:t>
      </w:r>
      <w:proofErr w:type="spellEnd"/>
      <w:r w:rsidRPr="00E37FC0">
        <w:rPr>
          <w:rFonts w:ascii="Helvetica" w:hAnsi="Helvetica" w:cs="Helvetica"/>
          <w:sz w:val="22"/>
          <w:szCs w:val="22"/>
          <w:lang w:val="es-ES"/>
        </w:rPr>
        <w:t>.</w:t>
      </w:r>
    </w:p>
    <w:p w14:paraId="4E4E1346" w14:textId="77777777" w:rsidR="008535D1" w:rsidRPr="00E37FC0" w:rsidRDefault="008535D1" w:rsidP="00E37FC0">
      <w:pPr>
        <w:spacing w:after="0" w:line="240" w:lineRule="auto"/>
        <w:rPr>
          <w:rFonts w:ascii="Helvetica" w:hAnsi="Helvetica" w:cs="Helvetica"/>
          <w:sz w:val="22"/>
          <w:szCs w:val="22"/>
          <w:lang w:val="es-ES"/>
        </w:rPr>
      </w:pPr>
    </w:p>
    <w:p w14:paraId="2446356E" w14:textId="003DC5E9"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w:t>
      </w:r>
      <w:r w:rsidRPr="00400B2C">
        <w:rPr>
          <w:rFonts w:ascii="Helvetica" w:hAnsi="Helvetica" w:cs="Helvetica"/>
          <w:i/>
          <w:iCs/>
          <w:sz w:val="22"/>
          <w:szCs w:val="22"/>
          <w:lang w:val="es-ES"/>
        </w:rPr>
        <w:t>Este proyecto requirió cerca de tres meses, unas 500 horas de trabajo incluyendo la fase de diseño. Pero la parte más exigente fue, sin duda, el grabado de la tapa de</w:t>
      </w:r>
      <w:r w:rsidR="00B74EC4" w:rsidRPr="00400B2C">
        <w:rPr>
          <w:rFonts w:ascii="Helvetica" w:hAnsi="Helvetica" w:cs="Helvetica"/>
          <w:i/>
          <w:iCs/>
          <w:sz w:val="22"/>
          <w:szCs w:val="22"/>
          <w:lang w:val="es-ES"/>
        </w:rPr>
        <w:t>l</w:t>
      </w:r>
      <w:r w:rsidRPr="00400B2C">
        <w:rPr>
          <w:rFonts w:ascii="Helvetica" w:hAnsi="Helvetica" w:cs="Helvetica"/>
          <w:i/>
          <w:iCs/>
          <w:sz w:val="22"/>
          <w:szCs w:val="22"/>
          <w:lang w:val="es-ES"/>
        </w:rPr>
        <w:t xml:space="preserve"> UR-1001. Llevé la inspiración barroca hasta su máxima expresión, jugando con los volúmenes, los trazos y los vacíos. Fue un magnífico desafío</w:t>
      </w:r>
      <w:r w:rsidRPr="00E37FC0">
        <w:rPr>
          <w:rFonts w:ascii="Helvetica" w:hAnsi="Helvetica" w:cs="Helvetica"/>
          <w:sz w:val="22"/>
          <w:szCs w:val="22"/>
          <w:lang w:val="es-ES"/>
        </w:rPr>
        <w:t>», concluye.</w:t>
      </w:r>
    </w:p>
    <w:p w14:paraId="347C7E00" w14:textId="77777777" w:rsidR="008535D1" w:rsidRPr="00E37FC0" w:rsidRDefault="008535D1" w:rsidP="00E37FC0">
      <w:pPr>
        <w:spacing w:after="0" w:line="240" w:lineRule="auto"/>
        <w:rPr>
          <w:rFonts w:ascii="Helvetica" w:hAnsi="Helvetica" w:cs="Helvetica"/>
          <w:sz w:val="22"/>
          <w:szCs w:val="22"/>
          <w:lang w:val="es-ES"/>
        </w:rPr>
      </w:pPr>
    </w:p>
    <w:p w14:paraId="26FA92F4" w14:textId="73EEE0EB"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En est</w:t>
      </w:r>
      <w:r w:rsidR="00B74EC4" w:rsidRPr="00E37FC0">
        <w:rPr>
          <w:rFonts w:ascii="Helvetica" w:hAnsi="Helvetica" w:cs="Helvetica"/>
          <w:sz w:val="22"/>
          <w:szCs w:val="22"/>
          <w:lang w:val="es-ES"/>
        </w:rPr>
        <w:t>e</w:t>
      </w:r>
      <w:r w:rsidRPr="00E37FC0">
        <w:rPr>
          <w:rFonts w:ascii="Helvetica" w:hAnsi="Helvetica" w:cs="Helvetica"/>
          <w:sz w:val="22"/>
          <w:szCs w:val="22"/>
          <w:lang w:val="es-ES"/>
        </w:rPr>
        <w:t xml:space="preserve"> </w:t>
      </w:r>
      <w:r w:rsidRPr="001D6A80">
        <w:rPr>
          <w:rFonts w:ascii="Helvetica" w:hAnsi="Helvetica" w:cs="Helvetica"/>
          <w:i/>
          <w:iCs/>
          <w:sz w:val="22"/>
          <w:szCs w:val="22"/>
          <w:lang w:val="es-ES"/>
        </w:rPr>
        <w:t>UR-1001 Amadeus</w:t>
      </w:r>
      <w:r w:rsidRPr="00E37FC0">
        <w:rPr>
          <w:rFonts w:ascii="Helvetica" w:hAnsi="Helvetica" w:cs="Helvetica"/>
          <w:sz w:val="22"/>
          <w:szCs w:val="22"/>
          <w:lang w:val="es-ES"/>
        </w:rPr>
        <w:t>, el dibujo se adentra progresivamente en el metal. Los relieves nacen bajo el buril neumático. Los fondos se texturizan, puntean, satinan o matizan en función de los efectos de luz buscados. Cada arista se repasa con lima, cada detalle se reequilibra hasta hacer desaparecer cualquier frontera entre la caja y su decoración.</w:t>
      </w:r>
    </w:p>
    <w:p w14:paraId="75E46305" w14:textId="77777777" w:rsidR="008535D1" w:rsidRPr="00E37FC0" w:rsidRDefault="008535D1" w:rsidP="00E37FC0">
      <w:pPr>
        <w:spacing w:after="0" w:line="240" w:lineRule="auto"/>
        <w:rPr>
          <w:rFonts w:ascii="Helvetica" w:hAnsi="Helvetica" w:cs="Helvetica"/>
          <w:sz w:val="22"/>
          <w:szCs w:val="22"/>
          <w:lang w:val="es-ES"/>
        </w:rPr>
      </w:pPr>
    </w:p>
    <w:p w14:paraId="55B7A27D"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El grabado ya no recubre el reloj. Se convierte en su piel.</w:t>
      </w:r>
    </w:p>
    <w:p w14:paraId="00E17001" w14:textId="77777777" w:rsidR="008535D1" w:rsidRDefault="008535D1" w:rsidP="00E37FC0">
      <w:pPr>
        <w:spacing w:after="0" w:line="240" w:lineRule="auto"/>
        <w:rPr>
          <w:rFonts w:ascii="Helvetica" w:hAnsi="Helvetica" w:cs="Helvetica"/>
          <w:sz w:val="22"/>
          <w:szCs w:val="22"/>
          <w:lang w:val="es-ES"/>
        </w:rPr>
      </w:pPr>
    </w:p>
    <w:p w14:paraId="48F0AD2B" w14:textId="77777777" w:rsidR="00400B2C" w:rsidRDefault="00400B2C" w:rsidP="00E37FC0">
      <w:pPr>
        <w:spacing w:after="0" w:line="240" w:lineRule="auto"/>
        <w:rPr>
          <w:rFonts w:ascii="Helvetica" w:hAnsi="Helvetica" w:cs="Helvetica"/>
          <w:sz w:val="22"/>
          <w:szCs w:val="22"/>
          <w:lang w:val="es-ES"/>
        </w:rPr>
      </w:pPr>
    </w:p>
    <w:p w14:paraId="5521D4FB" w14:textId="77777777" w:rsidR="00400B2C" w:rsidRDefault="00400B2C" w:rsidP="00E37FC0">
      <w:pPr>
        <w:spacing w:after="0" w:line="240" w:lineRule="auto"/>
        <w:rPr>
          <w:rFonts w:ascii="Helvetica" w:hAnsi="Helvetica" w:cs="Helvetica"/>
          <w:sz w:val="22"/>
          <w:szCs w:val="22"/>
          <w:lang w:val="es-ES"/>
        </w:rPr>
      </w:pPr>
    </w:p>
    <w:p w14:paraId="7A8A3F89" w14:textId="77777777" w:rsidR="00400B2C" w:rsidRPr="00E37FC0" w:rsidRDefault="00400B2C" w:rsidP="00E37FC0">
      <w:pPr>
        <w:spacing w:after="0" w:line="240" w:lineRule="auto"/>
        <w:rPr>
          <w:rFonts w:ascii="Helvetica" w:hAnsi="Helvetica" w:cs="Helvetica"/>
          <w:sz w:val="22"/>
          <w:szCs w:val="22"/>
          <w:lang w:val="es-ES"/>
        </w:rPr>
      </w:pPr>
    </w:p>
    <w:p w14:paraId="63927AA0" w14:textId="5ED41F02" w:rsidR="008535D1" w:rsidRPr="00E37FC0" w:rsidRDefault="008535D1" w:rsidP="00E37FC0">
      <w:pPr>
        <w:spacing w:after="0" w:line="240" w:lineRule="auto"/>
        <w:rPr>
          <w:rFonts w:ascii="Helvetica" w:hAnsi="Helvetica" w:cs="Helvetica"/>
          <w:sz w:val="22"/>
          <w:szCs w:val="22"/>
          <w:lang w:val="es-ES"/>
        </w:rPr>
      </w:pPr>
      <w:r w:rsidRPr="00400B2C">
        <w:rPr>
          <w:rFonts w:ascii="Helvetica" w:hAnsi="Helvetica" w:cs="Helvetica"/>
          <w:b/>
          <w:bCs/>
          <w:sz w:val="22"/>
          <w:szCs w:val="22"/>
          <w:lang w:val="es-ES"/>
        </w:rPr>
        <w:t>Una creación atemporal</w:t>
      </w:r>
    </w:p>
    <w:p w14:paraId="4C399557" w14:textId="13334EE5"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Est</w:t>
      </w:r>
      <w:r w:rsidR="00B74EC4" w:rsidRPr="00E37FC0">
        <w:rPr>
          <w:rFonts w:ascii="Helvetica" w:hAnsi="Helvetica" w:cs="Helvetica"/>
          <w:sz w:val="22"/>
          <w:szCs w:val="22"/>
          <w:lang w:val="es-ES"/>
        </w:rPr>
        <w:t>e</w:t>
      </w:r>
      <w:r w:rsidRPr="00E37FC0">
        <w:rPr>
          <w:rFonts w:ascii="Helvetica" w:hAnsi="Helvetica" w:cs="Helvetica"/>
          <w:sz w:val="22"/>
          <w:szCs w:val="22"/>
          <w:lang w:val="es-ES"/>
        </w:rPr>
        <w:t xml:space="preserve"> </w:t>
      </w:r>
      <w:r w:rsidRPr="00400B2C">
        <w:rPr>
          <w:rFonts w:ascii="Helvetica" w:hAnsi="Helvetica" w:cs="Helvetica"/>
          <w:i/>
          <w:iCs/>
          <w:sz w:val="22"/>
          <w:szCs w:val="22"/>
          <w:lang w:val="es-ES"/>
        </w:rPr>
        <w:t>UR-1001 Amadeus</w:t>
      </w:r>
      <w:r w:rsidRPr="00E37FC0">
        <w:rPr>
          <w:rFonts w:ascii="Helvetica" w:hAnsi="Helvetica" w:cs="Helvetica"/>
          <w:sz w:val="22"/>
          <w:szCs w:val="22"/>
          <w:lang w:val="es-ES"/>
        </w:rPr>
        <w:t xml:space="preserve"> representa el encuentro de dos artes. Por un lado, la mecánica visionaria de URWERK, capaz de abarcar un milenio. Por otro, la paciencia infinita de </w:t>
      </w:r>
      <w:proofErr w:type="spellStart"/>
      <w:r w:rsidRPr="00E37FC0">
        <w:rPr>
          <w:rFonts w:ascii="Helvetica" w:hAnsi="Helvetica" w:cs="Helvetica"/>
          <w:sz w:val="22"/>
          <w:szCs w:val="22"/>
          <w:lang w:val="es-ES"/>
        </w:rPr>
        <w:t>Florian</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lang w:val="es-ES"/>
        </w:rPr>
        <w:t>Güllert</w:t>
      </w:r>
      <w:proofErr w:type="spellEnd"/>
      <w:r w:rsidRPr="00E37FC0">
        <w:rPr>
          <w:rFonts w:ascii="Helvetica" w:hAnsi="Helvetica" w:cs="Helvetica"/>
          <w:sz w:val="22"/>
          <w:szCs w:val="22"/>
          <w:lang w:val="es-ES"/>
        </w:rPr>
        <w:t>, que transforma varios centenares de horas de trabajo en una ornamentación cuya complejidad parece, sin embargo, completamente natural.</w:t>
      </w:r>
    </w:p>
    <w:p w14:paraId="582317DA" w14:textId="77777777" w:rsidR="008535D1" w:rsidRPr="00E37FC0" w:rsidRDefault="008535D1" w:rsidP="00E37FC0">
      <w:pPr>
        <w:spacing w:after="0" w:line="240" w:lineRule="auto"/>
        <w:rPr>
          <w:rFonts w:ascii="Helvetica" w:hAnsi="Helvetica" w:cs="Helvetica"/>
          <w:sz w:val="22"/>
          <w:szCs w:val="22"/>
          <w:lang w:val="es-ES"/>
        </w:rPr>
      </w:pPr>
    </w:p>
    <w:p w14:paraId="5556D997" w14:textId="2E555095"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Est</w:t>
      </w:r>
      <w:r w:rsidR="00B74EC4" w:rsidRPr="00E37FC0">
        <w:rPr>
          <w:rFonts w:ascii="Helvetica" w:hAnsi="Helvetica" w:cs="Helvetica"/>
          <w:sz w:val="22"/>
          <w:szCs w:val="22"/>
          <w:lang w:val="es-ES"/>
        </w:rPr>
        <w:t>e</w:t>
      </w:r>
      <w:r w:rsidRPr="00E37FC0">
        <w:rPr>
          <w:rFonts w:ascii="Helvetica" w:hAnsi="Helvetica" w:cs="Helvetica"/>
          <w:sz w:val="22"/>
          <w:szCs w:val="22"/>
          <w:lang w:val="es-ES"/>
        </w:rPr>
        <w:t xml:space="preserve"> UR-1001 es una pieza única y atemporal: quizá nunca llegue a ser del todo su propietario, sino más bien su custodio durante un tiempo, antes de transmitirla con orgullo a la siguiente generación.</w:t>
      </w:r>
    </w:p>
    <w:p w14:paraId="7FE6560F" w14:textId="326658A5" w:rsidR="00400B2C" w:rsidRDefault="00400B2C">
      <w:pPr>
        <w:rPr>
          <w:rFonts w:ascii="Helvetica" w:hAnsi="Helvetica" w:cs="Helvetica"/>
          <w:sz w:val="22"/>
          <w:szCs w:val="22"/>
          <w:lang w:val="es-ES"/>
        </w:rPr>
      </w:pPr>
      <w:r>
        <w:rPr>
          <w:rFonts w:ascii="Helvetica" w:hAnsi="Helvetica" w:cs="Helvetica"/>
          <w:sz w:val="22"/>
          <w:szCs w:val="22"/>
          <w:lang w:val="es-ES"/>
        </w:rPr>
        <w:br w:type="page"/>
      </w:r>
    </w:p>
    <w:p w14:paraId="1B63874A" w14:textId="77777777" w:rsidR="008535D1" w:rsidRPr="00E37FC0" w:rsidRDefault="008535D1" w:rsidP="00E37FC0">
      <w:pPr>
        <w:spacing w:after="0" w:line="240" w:lineRule="auto"/>
        <w:rPr>
          <w:rFonts w:ascii="Helvetica" w:hAnsi="Helvetica" w:cs="Helvetica"/>
          <w:sz w:val="22"/>
          <w:szCs w:val="22"/>
          <w:lang w:val="es-ES"/>
        </w:rPr>
      </w:pPr>
    </w:p>
    <w:p w14:paraId="57AEB269" w14:textId="77777777" w:rsidR="008535D1" w:rsidRPr="00E37FC0" w:rsidRDefault="008535D1" w:rsidP="00E37FC0">
      <w:pPr>
        <w:spacing w:after="0" w:line="240" w:lineRule="auto"/>
        <w:rPr>
          <w:rFonts w:ascii="Helvetica" w:hAnsi="Helvetica" w:cs="Helvetica"/>
          <w:sz w:val="22"/>
          <w:szCs w:val="22"/>
          <w:lang w:val="es-ES"/>
        </w:rPr>
      </w:pPr>
    </w:p>
    <w:p w14:paraId="5659E946" w14:textId="67C471C0" w:rsidR="008535D1" w:rsidRDefault="008535D1" w:rsidP="00400B2C">
      <w:pPr>
        <w:spacing w:after="0" w:line="240" w:lineRule="auto"/>
        <w:jc w:val="center"/>
        <w:rPr>
          <w:rFonts w:ascii="Helvetica" w:hAnsi="Helvetica" w:cs="Helvetica"/>
          <w:sz w:val="22"/>
          <w:szCs w:val="22"/>
          <w:lang w:val="es-ES"/>
        </w:rPr>
      </w:pPr>
      <w:r w:rsidRPr="001D6A80">
        <w:rPr>
          <w:rFonts w:ascii="Helvetica" w:hAnsi="Helvetica" w:cs="Helvetica"/>
          <w:b/>
          <w:bCs/>
          <w:i/>
          <w:iCs/>
          <w:sz w:val="22"/>
          <w:szCs w:val="22"/>
          <w:lang w:val="es-ES"/>
        </w:rPr>
        <w:t>UR-1001 – AMADEUS</w:t>
      </w:r>
      <w:r w:rsidR="00400B2C">
        <w:rPr>
          <w:rFonts w:ascii="Helvetica" w:hAnsi="Helvetica" w:cs="Helvetica"/>
          <w:sz w:val="22"/>
          <w:szCs w:val="22"/>
          <w:lang w:val="es-ES"/>
        </w:rPr>
        <w:t xml:space="preserve"> / </w:t>
      </w:r>
      <w:r w:rsidRPr="00E37FC0">
        <w:rPr>
          <w:rFonts w:ascii="Helvetica" w:hAnsi="Helvetica" w:cs="Helvetica"/>
          <w:sz w:val="22"/>
          <w:szCs w:val="22"/>
          <w:lang w:val="es-ES"/>
        </w:rPr>
        <w:t>Pieza única</w:t>
      </w:r>
    </w:p>
    <w:p w14:paraId="7AECBBD4" w14:textId="77777777" w:rsidR="00400B2C" w:rsidRDefault="00400B2C" w:rsidP="00400B2C">
      <w:pPr>
        <w:spacing w:after="0" w:line="240" w:lineRule="auto"/>
        <w:jc w:val="center"/>
        <w:rPr>
          <w:rFonts w:ascii="Helvetica" w:hAnsi="Helvetica" w:cs="Helvetica"/>
          <w:sz w:val="22"/>
          <w:szCs w:val="22"/>
          <w:lang w:val="es-ES"/>
        </w:rPr>
      </w:pPr>
    </w:p>
    <w:p w14:paraId="282E1E92" w14:textId="77777777" w:rsidR="00400B2C" w:rsidRDefault="00400B2C" w:rsidP="00400B2C">
      <w:pPr>
        <w:spacing w:after="0" w:line="240" w:lineRule="auto"/>
        <w:jc w:val="center"/>
        <w:rPr>
          <w:rFonts w:ascii="Helvetica" w:hAnsi="Helvetica" w:cs="Helvetica"/>
          <w:sz w:val="22"/>
          <w:szCs w:val="22"/>
          <w:lang w:val="es-E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400B2C" w14:paraId="7F0C7A9B" w14:textId="77777777" w:rsidTr="00B762C0">
        <w:tc>
          <w:tcPr>
            <w:tcW w:w="3681" w:type="dxa"/>
          </w:tcPr>
          <w:p w14:paraId="30DAB202" w14:textId="53F6FFCE" w:rsidR="00400B2C" w:rsidRPr="00B762C0" w:rsidRDefault="00400B2C" w:rsidP="00400B2C">
            <w:pPr>
              <w:rPr>
                <w:rFonts w:ascii="Helvetica" w:hAnsi="Helvetica" w:cs="Helvetica"/>
                <w:b/>
                <w:bCs/>
                <w:sz w:val="22"/>
                <w:szCs w:val="22"/>
                <w:lang w:val="es-ES"/>
              </w:rPr>
            </w:pPr>
            <w:r w:rsidRPr="00B762C0">
              <w:rPr>
                <w:rFonts w:ascii="Helvetica" w:hAnsi="Helvetica" w:cs="Helvetica"/>
                <w:b/>
                <w:bCs/>
                <w:sz w:val="22"/>
                <w:szCs w:val="22"/>
                <w:lang w:val="es-ES"/>
              </w:rPr>
              <w:t>MOVIMIENTO</w:t>
            </w:r>
          </w:p>
        </w:tc>
        <w:tc>
          <w:tcPr>
            <w:tcW w:w="5381" w:type="dxa"/>
          </w:tcPr>
          <w:p w14:paraId="50EBBF08" w14:textId="77777777" w:rsidR="00400B2C" w:rsidRDefault="00400B2C" w:rsidP="00400B2C">
            <w:pPr>
              <w:jc w:val="center"/>
              <w:rPr>
                <w:rFonts w:ascii="Helvetica" w:hAnsi="Helvetica" w:cs="Helvetica"/>
                <w:sz w:val="22"/>
                <w:szCs w:val="22"/>
                <w:lang w:val="es-ES"/>
              </w:rPr>
            </w:pPr>
          </w:p>
        </w:tc>
      </w:tr>
      <w:tr w:rsidR="00400B2C" w14:paraId="7561EF99" w14:textId="77777777" w:rsidTr="00B762C0">
        <w:tc>
          <w:tcPr>
            <w:tcW w:w="3681" w:type="dxa"/>
          </w:tcPr>
          <w:p w14:paraId="1CC8914F" w14:textId="48BDAE37" w:rsidR="00400B2C" w:rsidRDefault="00400B2C" w:rsidP="00400B2C">
            <w:pPr>
              <w:rPr>
                <w:rFonts w:ascii="Helvetica" w:hAnsi="Helvetica" w:cs="Helvetica"/>
                <w:sz w:val="22"/>
                <w:szCs w:val="22"/>
                <w:lang w:val="es-ES"/>
              </w:rPr>
            </w:pPr>
            <w:r w:rsidRPr="00E37FC0">
              <w:rPr>
                <w:rFonts w:ascii="Helvetica" w:hAnsi="Helvetica" w:cs="Helvetica"/>
                <w:sz w:val="22"/>
                <w:szCs w:val="22"/>
                <w:lang w:val="es-ES"/>
              </w:rPr>
              <w:t>Calibr</w:t>
            </w:r>
            <w:r>
              <w:rPr>
                <w:rFonts w:ascii="Helvetica" w:hAnsi="Helvetica" w:cs="Helvetica"/>
                <w:sz w:val="22"/>
                <w:szCs w:val="22"/>
                <w:lang w:val="es-ES"/>
              </w:rPr>
              <w:t>e</w:t>
            </w:r>
          </w:p>
        </w:tc>
        <w:tc>
          <w:tcPr>
            <w:tcW w:w="5381" w:type="dxa"/>
          </w:tcPr>
          <w:p w14:paraId="557B470F" w14:textId="2FD1583C" w:rsidR="00400B2C" w:rsidRDefault="00400B2C" w:rsidP="00400B2C">
            <w:pPr>
              <w:rPr>
                <w:rFonts w:ascii="Helvetica" w:hAnsi="Helvetica" w:cs="Helvetica"/>
                <w:sz w:val="22"/>
                <w:szCs w:val="22"/>
                <w:lang w:val="es-ES"/>
              </w:rPr>
            </w:pPr>
            <w:r w:rsidRPr="00E37FC0">
              <w:rPr>
                <w:rFonts w:ascii="Helvetica" w:hAnsi="Helvetica" w:cs="Helvetica"/>
                <w:sz w:val="22"/>
                <w:szCs w:val="22"/>
                <w:lang w:val="es-ES"/>
              </w:rPr>
              <w:t>UR-10.01</w:t>
            </w:r>
          </w:p>
        </w:tc>
      </w:tr>
      <w:tr w:rsidR="00400B2C" w14:paraId="2E74AF89" w14:textId="77777777" w:rsidTr="00B762C0">
        <w:tc>
          <w:tcPr>
            <w:tcW w:w="3681" w:type="dxa"/>
          </w:tcPr>
          <w:p w14:paraId="4931C907" w14:textId="76DEE60F" w:rsidR="00400B2C" w:rsidRDefault="00400B2C" w:rsidP="00400B2C">
            <w:pPr>
              <w:rPr>
                <w:rFonts w:ascii="Helvetica" w:hAnsi="Helvetica" w:cs="Helvetica"/>
                <w:sz w:val="22"/>
                <w:szCs w:val="22"/>
                <w:lang w:val="es-ES"/>
              </w:rPr>
            </w:pPr>
            <w:r w:rsidRPr="00E37FC0">
              <w:rPr>
                <w:rFonts w:ascii="Helvetica" w:hAnsi="Helvetica" w:cs="Helvetica"/>
                <w:sz w:val="22"/>
                <w:szCs w:val="22"/>
                <w:lang w:val="es-ES"/>
              </w:rPr>
              <w:t>Rubíes</w:t>
            </w:r>
          </w:p>
        </w:tc>
        <w:tc>
          <w:tcPr>
            <w:tcW w:w="5381" w:type="dxa"/>
          </w:tcPr>
          <w:p w14:paraId="15F9E28B" w14:textId="348FF181" w:rsidR="00400B2C" w:rsidRDefault="00400B2C" w:rsidP="00400B2C">
            <w:pPr>
              <w:rPr>
                <w:rFonts w:ascii="Helvetica" w:hAnsi="Helvetica" w:cs="Helvetica"/>
                <w:sz w:val="22"/>
                <w:szCs w:val="22"/>
                <w:lang w:val="es-ES"/>
              </w:rPr>
            </w:pPr>
            <w:r w:rsidRPr="00E37FC0">
              <w:rPr>
                <w:rFonts w:ascii="Helvetica" w:hAnsi="Helvetica" w:cs="Helvetica"/>
                <w:sz w:val="22"/>
                <w:szCs w:val="22"/>
                <w:lang w:val="es-ES"/>
              </w:rPr>
              <w:t>51</w:t>
            </w:r>
          </w:p>
        </w:tc>
      </w:tr>
      <w:tr w:rsidR="00400B2C" w14:paraId="5E2EA22A" w14:textId="77777777" w:rsidTr="00B762C0">
        <w:tc>
          <w:tcPr>
            <w:tcW w:w="3681" w:type="dxa"/>
          </w:tcPr>
          <w:p w14:paraId="4D7EE7B8" w14:textId="4571B2EC" w:rsidR="00400B2C" w:rsidRDefault="00400B2C" w:rsidP="00400B2C">
            <w:pPr>
              <w:rPr>
                <w:rFonts w:ascii="Helvetica" w:hAnsi="Helvetica" w:cs="Helvetica"/>
                <w:sz w:val="22"/>
                <w:szCs w:val="22"/>
                <w:lang w:val="es-ES"/>
              </w:rPr>
            </w:pPr>
            <w:r w:rsidRPr="00E37FC0">
              <w:rPr>
                <w:rFonts w:ascii="Helvetica" w:hAnsi="Helvetica" w:cs="Helvetica"/>
                <w:sz w:val="22"/>
                <w:szCs w:val="22"/>
                <w:lang w:val="es-ES"/>
              </w:rPr>
              <w:t>Escape</w:t>
            </w:r>
          </w:p>
        </w:tc>
        <w:tc>
          <w:tcPr>
            <w:tcW w:w="5381" w:type="dxa"/>
          </w:tcPr>
          <w:p w14:paraId="188C6C97" w14:textId="30DF961B" w:rsidR="00400B2C" w:rsidRDefault="00400B2C" w:rsidP="00400B2C">
            <w:pPr>
              <w:rPr>
                <w:rFonts w:ascii="Helvetica" w:hAnsi="Helvetica" w:cs="Helvetica"/>
                <w:sz w:val="22"/>
                <w:szCs w:val="22"/>
                <w:lang w:val="es-ES"/>
              </w:rPr>
            </w:pPr>
            <w:r w:rsidRPr="00E37FC0">
              <w:rPr>
                <w:rFonts w:ascii="Helvetica" w:hAnsi="Helvetica" w:cs="Helvetica"/>
                <w:sz w:val="22"/>
                <w:szCs w:val="22"/>
                <w:lang w:val="es-ES"/>
              </w:rPr>
              <w:t>Áncora suiza</w:t>
            </w:r>
          </w:p>
        </w:tc>
      </w:tr>
      <w:tr w:rsidR="00400B2C" w14:paraId="10DA0586" w14:textId="77777777" w:rsidTr="00B762C0">
        <w:tc>
          <w:tcPr>
            <w:tcW w:w="3681" w:type="dxa"/>
          </w:tcPr>
          <w:p w14:paraId="3E0FFFC6" w14:textId="0007B2F1" w:rsidR="00400B2C" w:rsidRDefault="00400B2C" w:rsidP="00400B2C">
            <w:pPr>
              <w:rPr>
                <w:rFonts w:ascii="Helvetica" w:hAnsi="Helvetica" w:cs="Helvetica"/>
                <w:sz w:val="22"/>
                <w:szCs w:val="22"/>
                <w:lang w:val="es-ES"/>
              </w:rPr>
            </w:pPr>
            <w:r w:rsidRPr="00E37FC0">
              <w:rPr>
                <w:rFonts w:ascii="Helvetica" w:hAnsi="Helvetica" w:cs="Helvetica"/>
                <w:sz w:val="22"/>
                <w:szCs w:val="22"/>
                <w:lang w:val="es-ES"/>
              </w:rPr>
              <w:t>Volante</w:t>
            </w:r>
          </w:p>
        </w:tc>
        <w:tc>
          <w:tcPr>
            <w:tcW w:w="5381" w:type="dxa"/>
          </w:tcPr>
          <w:p w14:paraId="06D41298" w14:textId="5EA535DC" w:rsidR="00400B2C" w:rsidRDefault="00400B2C" w:rsidP="00400B2C">
            <w:pPr>
              <w:rPr>
                <w:rFonts w:ascii="Helvetica" w:hAnsi="Helvetica" w:cs="Helvetica"/>
                <w:sz w:val="22"/>
                <w:szCs w:val="22"/>
                <w:lang w:val="es-ES"/>
              </w:rPr>
            </w:pPr>
            <w:proofErr w:type="spellStart"/>
            <w:r w:rsidRPr="00E37FC0">
              <w:rPr>
                <w:rFonts w:ascii="Helvetica" w:hAnsi="Helvetica" w:cs="Helvetica"/>
                <w:sz w:val="22"/>
                <w:szCs w:val="22"/>
                <w:lang w:val="es-ES"/>
              </w:rPr>
              <w:t>Monometálico</w:t>
            </w:r>
            <w:proofErr w:type="spellEnd"/>
          </w:p>
        </w:tc>
      </w:tr>
      <w:tr w:rsidR="00400B2C" w14:paraId="5917D54E" w14:textId="77777777" w:rsidTr="00B762C0">
        <w:tc>
          <w:tcPr>
            <w:tcW w:w="3681" w:type="dxa"/>
          </w:tcPr>
          <w:p w14:paraId="171290EB" w14:textId="147F396D" w:rsidR="00400B2C" w:rsidRDefault="00400B2C" w:rsidP="00400B2C">
            <w:pPr>
              <w:rPr>
                <w:rFonts w:ascii="Helvetica" w:hAnsi="Helvetica" w:cs="Helvetica"/>
                <w:sz w:val="22"/>
                <w:szCs w:val="22"/>
                <w:lang w:val="es-ES"/>
              </w:rPr>
            </w:pPr>
            <w:r w:rsidRPr="00E37FC0">
              <w:rPr>
                <w:rFonts w:ascii="Helvetica" w:hAnsi="Helvetica" w:cs="Helvetica"/>
                <w:sz w:val="22"/>
                <w:szCs w:val="22"/>
                <w:lang w:val="es-ES"/>
              </w:rPr>
              <w:t>Frecuencia</w:t>
            </w:r>
          </w:p>
        </w:tc>
        <w:tc>
          <w:tcPr>
            <w:tcW w:w="5381" w:type="dxa"/>
          </w:tcPr>
          <w:p w14:paraId="3E4E336E" w14:textId="7FFD5BE6" w:rsidR="00400B2C" w:rsidRDefault="00400B2C" w:rsidP="00400B2C">
            <w:pPr>
              <w:rPr>
                <w:rFonts w:ascii="Helvetica" w:hAnsi="Helvetica" w:cs="Helvetica"/>
                <w:sz w:val="22"/>
                <w:szCs w:val="22"/>
                <w:lang w:val="es-ES"/>
              </w:rPr>
            </w:pPr>
            <w:r w:rsidRPr="00E37FC0">
              <w:rPr>
                <w:rFonts w:ascii="Helvetica" w:hAnsi="Helvetica" w:cs="Helvetica"/>
                <w:sz w:val="22"/>
                <w:szCs w:val="22"/>
                <w:lang w:val="es-ES"/>
              </w:rPr>
              <w:t>28.800 alternancias por hora, 4 Hz</w:t>
            </w:r>
          </w:p>
        </w:tc>
      </w:tr>
      <w:tr w:rsidR="00400B2C" w14:paraId="591FBC53" w14:textId="77777777" w:rsidTr="00B762C0">
        <w:tc>
          <w:tcPr>
            <w:tcW w:w="3681" w:type="dxa"/>
          </w:tcPr>
          <w:p w14:paraId="6F3BF469" w14:textId="7F8C9725"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Espiral del volante</w:t>
            </w:r>
          </w:p>
        </w:tc>
        <w:tc>
          <w:tcPr>
            <w:tcW w:w="5381" w:type="dxa"/>
          </w:tcPr>
          <w:p w14:paraId="6A1C4213" w14:textId="009F9CB6"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Plana</w:t>
            </w:r>
          </w:p>
        </w:tc>
      </w:tr>
      <w:tr w:rsidR="00400B2C" w14:paraId="1CC4C572" w14:textId="77777777" w:rsidTr="00B762C0">
        <w:tc>
          <w:tcPr>
            <w:tcW w:w="3681" w:type="dxa"/>
          </w:tcPr>
          <w:p w14:paraId="495B357C" w14:textId="47116013"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Fuente de energía</w:t>
            </w:r>
          </w:p>
        </w:tc>
        <w:tc>
          <w:tcPr>
            <w:tcW w:w="5381" w:type="dxa"/>
          </w:tcPr>
          <w:p w14:paraId="4B1FC491" w14:textId="53C26B37"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Un barrilete</w:t>
            </w:r>
          </w:p>
        </w:tc>
      </w:tr>
      <w:tr w:rsidR="00400B2C" w14:paraId="3821D00B" w14:textId="77777777" w:rsidTr="00B762C0">
        <w:tc>
          <w:tcPr>
            <w:tcW w:w="3681" w:type="dxa"/>
          </w:tcPr>
          <w:p w14:paraId="103F6DDE" w14:textId="12C54FDB"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Reserva de marcha</w:t>
            </w:r>
          </w:p>
        </w:tc>
        <w:tc>
          <w:tcPr>
            <w:tcW w:w="5381" w:type="dxa"/>
          </w:tcPr>
          <w:p w14:paraId="6C66A055" w14:textId="64980CD9"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39 horas</w:t>
            </w:r>
          </w:p>
        </w:tc>
      </w:tr>
      <w:tr w:rsidR="00400B2C" w14:paraId="1D766B19" w14:textId="77777777" w:rsidTr="00B762C0">
        <w:tc>
          <w:tcPr>
            <w:tcW w:w="3681" w:type="dxa"/>
          </w:tcPr>
          <w:p w14:paraId="4845DB9F" w14:textId="37F685DB"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Sistema de carga</w:t>
            </w:r>
          </w:p>
        </w:tc>
        <w:tc>
          <w:tcPr>
            <w:tcW w:w="5381" w:type="dxa"/>
          </w:tcPr>
          <w:p w14:paraId="3B072DD7" w14:textId="2DD256A9"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Rotor unidireccional</w:t>
            </w:r>
          </w:p>
        </w:tc>
      </w:tr>
      <w:tr w:rsidR="00400B2C" w14:paraId="0A9A1784" w14:textId="77777777" w:rsidTr="00B762C0">
        <w:tc>
          <w:tcPr>
            <w:tcW w:w="3681" w:type="dxa"/>
          </w:tcPr>
          <w:p w14:paraId="6A0FBC01" w14:textId="7FC4FF63"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Mecanismo horario</w:t>
            </w:r>
          </w:p>
        </w:tc>
        <w:tc>
          <w:tcPr>
            <w:tcW w:w="5381" w:type="dxa"/>
          </w:tcPr>
          <w:p w14:paraId="78AC71E3" w14:textId="466154F3"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Doble estrella coaxial con anillo de aluminio y contrapeso de platino. Sistema de seguridad antichoque</w:t>
            </w:r>
          </w:p>
        </w:tc>
      </w:tr>
      <w:tr w:rsidR="00400B2C" w14:paraId="55FB1E89" w14:textId="77777777" w:rsidTr="00B762C0">
        <w:tc>
          <w:tcPr>
            <w:tcW w:w="3681" w:type="dxa"/>
          </w:tcPr>
          <w:p w14:paraId="6C7505A5" w14:textId="3879AA8B"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Mecanismo de calendario</w:t>
            </w:r>
          </w:p>
        </w:tc>
        <w:tc>
          <w:tcPr>
            <w:tcW w:w="5381" w:type="dxa"/>
          </w:tcPr>
          <w:p w14:paraId="60667749" w14:textId="19BEDC3F"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Rueda de 93 dientes, 3 cruces de Malta</w:t>
            </w:r>
          </w:p>
        </w:tc>
      </w:tr>
      <w:tr w:rsidR="00400B2C" w14:paraId="556F4BBD" w14:textId="77777777" w:rsidTr="00B762C0">
        <w:tc>
          <w:tcPr>
            <w:tcW w:w="3681" w:type="dxa"/>
          </w:tcPr>
          <w:p w14:paraId="2F417A87" w14:textId="24566AC5"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Muelle de los minutos retrógrados</w:t>
            </w:r>
          </w:p>
        </w:tc>
        <w:tc>
          <w:tcPr>
            <w:tcW w:w="5381" w:type="dxa"/>
          </w:tcPr>
          <w:p w14:paraId="7E065EC9" w14:textId="3196CD58"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Espiral de 6,5 vueltas (174,4 mm × 0,1 mm × 0,3 mm), con pitón móvil (pasador ajustable). Su gran longitud garantiza una curva de par especialmente plana</w:t>
            </w:r>
          </w:p>
        </w:tc>
      </w:tr>
      <w:tr w:rsidR="00400B2C" w14:paraId="59F5525F" w14:textId="77777777" w:rsidTr="00B762C0">
        <w:tc>
          <w:tcPr>
            <w:tcW w:w="3681" w:type="dxa"/>
          </w:tcPr>
          <w:p w14:paraId="24E53323" w14:textId="7E4CF0FD"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Platinas y puentes</w:t>
            </w:r>
          </w:p>
        </w:tc>
        <w:tc>
          <w:tcPr>
            <w:tcW w:w="5381" w:type="dxa"/>
          </w:tcPr>
          <w:p w14:paraId="07E792BF" w14:textId="17C95DB6"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ARCAP</w:t>
            </w:r>
          </w:p>
        </w:tc>
      </w:tr>
      <w:tr w:rsidR="00400B2C" w14:paraId="78FEA2B3" w14:textId="77777777" w:rsidTr="00B762C0">
        <w:tc>
          <w:tcPr>
            <w:tcW w:w="3681" w:type="dxa"/>
          </w:tcPr>
          <w:p w14:paraId="60EFD787" w14:textId="085B8719"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Tornillos</w:t>
            </w:r>
          </w:p>
        </w:tc>
        <w:tc>
          <w:tcPr>
            <w:tcW w:w="5381" w:type="dxa"/>
          </w:tcPr>
          <w:p w14:paraId="6C2C4276" w14:textId="06BEC2A7"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Titanio resistente a la oxidación</w:t>
            </w:r>
          </w:p>
        </w:tc>
      </w:tr>
      <w:tr w:rsidR="00400B2C" w14:paraId="2A02EDA1" w14:textId="77777777" w:rsidTr="00B762C0">
        <w:tc>
          <w:tcPr>
            <w:tcW w:w="3681" w:type="dxa"/>
          </w:tcPr>
          <w:p w14:paraId="7354D136" w14:textId="77E7AA0E"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Acabados</w:t>
            </w:r>
          </w:p>
        </w:tc>
        <w:tc>
          <w:tcPr>
            <w:tcW w:w="5381" w:type="dxa"/>
          </w:tcPr>
          <w:p w14:paraId="17EAE940" w14:textId="7B7FCC35"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 xml:space="preserve">Platinas graneadas, decoradas con </w:t>
            </w:r>
            <w:proofErr w:type="spellStart"/>
            <w:r w:rsidRPr="00E37FC0">
              <w:rPr>
                <w:rFonts w:ascii="Helvetica" w:hAnsi="Helvetica" w:cs="Helvetica"/>
                <w:sz w:val="22"/>
                <w:szCs w:val="22"/>
                <w:lang w:val="es-ES"/>
              </w:rPr>
              <w:t>Côtes</w:t>
            </w:r>
            <w:proofErr w:type="spellEnd"/>
            <w:r w:rsidRPr="00E37FC0">
              <w:rPr>
                <w:rFonts w:ascii="Helvetica" w:hAnsi="Helvetica" w:cs="Helvetica"/>
                <w:sz w:val="22"/>
                <w:szCs w:val="22"/>
                <w:lang w:val="es-ES"/>
              </w:rPr>
              <w:t xml:space="preserve"> de </w:t>
            </w:r>
            <w:proofErr w:type="spellStart"/>
            <w:r w:rsidRPr="00E37FC0">
              <w:rPr>
                <w:rFonts w:ascii="Helvetica" w:hAnsi="Helvetica" w:cs="Helvetica"/>
                <w:sz w:val="22"/>
                <w:szCs w:val="22"/>
                <w:lang w:val="es-ES"/>
              </w:rPr>
              <w:t>Genève</w:t>
            </w:r>
            <w:proofErr w:type="spellEnd"/>
            <w:r w:rsidRPr="00E37FC0">
              <w:rPr>
                <w:rFonts w:ascii="Helvetica" w:hAnsi="Helvetica" w:cs="Helvetica"/>
                <w:sz w:val="22"/>
                <w:szCs w:val="22"/>
                <w:lang w:val="es-ES"/>
              </w:rPr>
              <w:t xml:space="preserve"> y tratadas con DLC; cabezas de tornillo biseladas y pulidas</w:t>
            </w:r>
          </w:p>
        </w:tc>
      </w:tr>
      <w:tr w:rsidR="00400B2C" w14:paraId="295D2AD2" w14:textId="77777777" w:rsidTr="00B762C0">
        <w:tc>
          <w:tcPr>
            <w:tcW w:w="3681" w:type="dxa"/>
          </w:tcPr>
          <w:p w14:paraId="657A748E" w14:textId="77777777" w:rsidR="00400B2C" w:rsidRPr="00E37FC0" w:rsidRDefault="00400B2C" w:rsidP="00400B2C">
            <w:pPr>
              <w:rPr>
                <w:rFonts w:ascii="Helvetica" w:hAnsi="Helvetica" w:cs="Helvetica"/>
                <w:sz w:val="22"/>
                <w:szCs w:val="22"/>
                <w:lang w:val="es-ES"/>
              </w:rPr>
            </w:pPr>
          </w:p>
        </w:tc>
        <w:tc>
          <w:tcPr>
            <w:tcW w:w="5381" w:type="dxa"/>
          </w:tcPr>
          <w:p w14:paraId="25D64D38" w14:textId="77777777" w:rsidR="00400B2C" w:rsidRPr="00E37FC0" w:rsidRDefault="00400B2C" w:rsidP="00400B2C">
            <w:pPr>
              <w:rPr>
                <w:rFonts w:ascii="Helvetica" w:hAnsi="Helvetica" w:cs="Helvetica"/>
                <w:sz w:val="22"/>
                <w:szCs w:val="22"/>
                <w:lang w:val="es-ES"/>
              </w:rPr>
            </w:pPr>
          </w:p>
        </w:tc>
      </w:tr>
      <w:tr w:rsidR="00400B2C" w14:paraId="64376FF4" w14:textId="77777777" w:rsidTr="00B762C0">
        <w:tc>
          <w:tcPr>
            <w:tcW w:w="3681" w:type="dxa"/>
          </w:tcPr>
          <w:p w14:paraId="07A95611" w14:textId="461495AF" w:rsidR="00400B2C" w:rsidRPr="00B762C0" w:rsidRDefault="00400B2C" w:rsidP="00400B2C">
            <w:pPr>
              <w:rPr>
                <w:rFonts w:ascii="Helvetica" w:hAnsi="Helvetica" w:cs="Helvetica"/>
                <w:b/>
                <w:bCs/>
                <w:sz w:val="22"/>
                <w:szCs w:val="22"/>
                <w:lang w:val="es-ES"/>
              </w:rPr>
            </w:pPr>
            <w:r w:rsidRPr="00B762C0">
              <w:rPr>
                <w:rFonts w:ascii="Helvetica" w:hAnsi="Helvetica" w:cs="Helvetica"/>
                <w:b/>
                <w:bCs/>
                <w:sz w:val="22"/>
                <w:szCs w:val="22"/>
                <w:lang w:val="es-ES"/>
              </w:rPr>
              <w:t>INDICACIONES</w:t>
            </w:r>
          </w:p>
        </w:tc>
        <w:tc>
          <w:tcPr>
            <w:tcW w:w="5381" w:type="dxa"/>
          </w:tcPr>
          <w:p w14:paraId="06577530" w14:textId="77777777" w:rsidR="00400B2C" w:rsidRPr="00E37FC0" w:rsidRDefault="00400B2C" w:rsidP="00400B2C">
            <w:pPr>
              <w:rPr>
                <w:rFonts w:ascii="Helvetica" w:hAnsi="Helvetica" w:cs="Helvetica"/>
                <w:sz w:val="22"/>
                <w:szCs w:val="22"/>
                <w:lang w:val="es-ES"/>
              </w:rPr>
            </w:pPr>
          </w:p>
        </w:tc>
      </w:tr>
      <w:tr w:rsidR="00400B2C" w14:paraId="68102C19" w14:textId="77777777" w:rsidTr="00B762C0">
        <w:tc>
          <w:tcPr>
            <w:tcW w:w="3681" w:type="dxa"/>
          </w:tcPr>
          <w:p w14:paraId="44B10457" w14:textId="0219000E"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Esfera</w:t>
            </w:r>
          </w:p>
        </w:tc>
        <w:tc>
          <w:tcPr>
            <w:tcW w:w="5381" w:type="dxa"/>
          </w:tcPr>
          <w:p w14:paraId="6CE7F93C" w14:textId="77777777"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Satélite giratorio de las horas.</w:t>
            </w:r>
          </w:p>
          <w:p w14:paraId="1A515122" w14:textId="77777777"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Minutos retrógrados.</w:t>
            </w:r>
          </w:p>
          <w:p w14:paraId="3CA25334" w14:textId="77777777"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Satélite giratorio del calendario, con indicación de meses y fechas.</w:t>
            </w:r>
          </w:p>
          <w:p w14:paraId="3A5EC12A" w14:textId="77777777"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Indicador día/noche: Super-</w:t>
            </w:r>
            <w:proofErr w:type="spellStart"/>
            <w:r w:rsidRPr="00E37FC0">
              <w:rPr>
                <w:rFonts w:ascii="Helvetica" w:hAnsi="Helvetica" w:cs="Helvetica"/>
                <w:sz w:val="22"/>
                <w:szCs w:val="22"/>
                <w:lang w:val="es-ES"/>
              </w:rPr>
              <w:t>LumiNova</w:t>
            </w:r>
            <w:proofErr w:type="spellEnd"/>
            <w:r w:rsidRPr="00E37FC0">
              <w:rPr>
                <w:rFonts w:ascii="Helvetica" w:hAnsi="Helvetica" w:cs="Helvetica"/>
                <w:sz w:val="22"/>
                <w:szCs w:val="22"/>
                <w:lang w:val="es-ES"/>
              </w:rPr>
              <w:t xml:space="preserve"> negro para la noche, rutenio blanco cepillado para el día y franjas combinadas para el crepúsculo.</w:t>
            </w:r>
          </w:p>
          <w:p w14:paraId="602548D7" w14:textId="77777777"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Indicador de reserva de marcha de 39 horas con zona roja de advertencia de baja reserva.</w:t>
            </w:r>
          </w:p>
          <w:p w14:paraId="11683F1E" w14:textId="77777777"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Segundos: indicación mediante tres agujas que muestran 3 × 20 segundos sobre un sector de 120°.</w:t>
            </w:r>
          </w:p>
          <w:p w14:paraId="5600642E" w14:textId="765607BA" w:rsidR="00400B2C" w:rsidRPr="00E37FC0" w:rsidRDefault="00400B2C" w:rsidP="00400B2C">
            <w:pPr>
              <w:rPr>
                <w:rFonts w:ascii="Helvetica" w:hAnsi="Helvetica" w:cs="Helvetica"/>
                <w:sz w:val="22"/>
                <w:szCs w:val="22"/>
                <w:lang w:val="es-ES"/>
              </w:rPr>
            </w:pPr>
            <w:proofErr w:type="spellStart"/>
            <w:r w:rsidRPr="00E37FC0">
              <w:rPr>
                <w:rFonts w:ascii="Helvetica" w:hAnsi="Helvetica" w:cs="Helvetica"/>
                <w:sz w:val="22"/>
                <w:szCs w:val="22"/>
                <w:lang w:val="es-ES"/>
              </w:rPr>
              <w:t>Côtes</w:t>
            </w:r>
            <w:proofErr w:type="spellEnd"/>
            <w:r w:rsidRPr="00E37FC0">
              <w:rPr>
                <w:rFonts w:ascii="Helvetica" w:hAnsi="Helvetica" w:cs="Helvetica"/>
                <w:sz w:val="22"/>
                <w:szCs w:val="22"/>
                <w:lang w:val="es-ES"/>
              </w:rPr>
              <w:t xml:space="preserve"> de </w:t>
            </w:r>
            <w:proofErr w:type="spellStart"/>
            <w:r w:rsidRPr="00E37FC0">
              <w:rPr>
                <w:rFonts w:ascii="Helvetica" w:hAnsi="Helvetica" w:cs="Helvetica"/>
                <w:sz w:val="22"/>
                <w:szCs w:val="22"/>
                <w:lang w:val="es-ES"/>
              </w:rPr>
              <w:t>Genève</w:t>
            </w:r>
            <w:proofErr w:type="spellEnd"/>
            <w:r w:rsidRPr="00E37FC0">
              <w:rPr>
                <w:rFonts w:ascii="Helvetica" w:hAnsi="Helvetica" w:cs="Helvetica"/>
                <w:sz w:val="22"/>
                <w:szCs w:val="22"/>
                <w:lang w:val="es-ES"/>
              </w:rPr>
              <w:t xml:space="preserve"> en los indicadores día/noche y de reserva de marcha.</w:t>
            </w:r>
          </w:p>
        </w:tc>
      </w:tr>
      <w:tr w:rsidR="00400B2C" w14:paraId="12DABCD9" w14:textId="77777777" w:rsidTr="00B762C0">
        <w:tc>
          <w:tcPr>
            <w:tcW w:w="3681" w:type="dxa"/>
          </w:tcPr>
          <w:p w14:paraId="679B17D2" w14:textId="0C01DF56"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Fondo</w:t>
            </w:r>
          </w:p>
        </w:tc>
        <w:tc>
          <w:tcPr>
            <w:tcW w:w="5381" w:type="dxa"/>
          </w:tcPr>
          <w:p w14:paraId="12893325" w14:textId="77777777" w:rsidR="00400B2C" w:rsidRPr="00E37FC0" w:rsidRDefault="00400B2C" w:rsidP="00400B2C">
            <w:pPr>
              <w:rPr>
                <w:rFonts w:ascii="Helvetica" w:hAnsi="Helvetica" w:cs="Helvetica"/>
                <w:sz w:val="22"/>
                <w:szCs w:val="22"/>
                <w:lang w:val="es-ES"/>
              </w:rPr>
            </w:pPr>
            <w:r w:rsidRPr="00E37FC0">
              <w:rPr>
                <w:rFonts w:ascii="Helvetica" w:hAnsi="Helvetica" w:cs="Helvetica"/>
                <w:sz w:val="22"/>
                <w:szCs w:val="22"/>
                <w:lang w:val="es-ES"/>
              </w:rPr>
              <w:t>Indicador «</w:t>
            </w:r>
            <w:proofErr w:type="spellStart"/>
            <w:r w:rsidRPr="00E37FC0">
              <w:rPr>
                <w:rFonts w:ascii="Helvetica" w:hAnsi="Helvetica" w:cs="Helvetica"/>
                <w:sz w:val="22"/>
                <w:szCs w:val="22"/>
                <w:lang w:val="es-ES"/>
              </w:rPr>
              <w:t>Oil</w:t>
            </w:r>
            <w:proofErr w:type="spellEnd"/>
            <w:r w:rsidRPr="00E37FC0">
              <w:rPr>
                <w:rFonts w:ascii="Helvetica" w:hAnsi="Helvetica" w:cs="Helvetica"/>
                <w:sz w:val="22"/>
                <w:szCs w:val="22"/>
                <w:lang w:val="es-ES"/>
              </w:rPr>
              <w:t xml:space="preserve"> Change» / cambio de aceite (5 años).</w:t>
            </w:r>
          </w:p>
          <w:p w14:paraId="3A53EE8E" w14:textId="77777777" w:rsidR="00B762C0" w:rsidRPr="00E37FC0" w:rsidRDefault="00B762C0" w:rsidP="00B762C0">
            <w:pPr>
              <w:rPr>
                <w:rFonts w:ascii="Helvetica" w:hAnsi="Helvetica" w:cs="Helvetica"/>
                <w:sz w:val="22"/>
                <w:szCs w:val="22"/>
                <w:lang w:val="es-ES"/>
              </w:rPr>
            </w:pPr>
            <w:r w:rsidRPr="00E37FC0">
              <w:rPr>
                <w:rFonts w:ascii="Helvetica" w:hAnsi="Helvetica" w:cs="Helvetica"/>
                <w:sz w:val="22"/>
                <w:szCs w:val="22"/>
                <w:lang w:val="es-ES"/>
              </w:rPr>
              <w:t>Indicador de tiempo de 100 años.</w:t>
            </w:r>
          </w:p>
          <w:p w14:paraId="43EDBF8F" w14:textId="40F3A357" w:rsidR="00400B2C" w:rsidRPr="00E37FC0" w:rsidRDefault="00B762C0" w:rsidP="00B762C0">
            <w:pPr>
              <w:rPr>
                <w:rFonts w:ascii="Helvetica" w:hAnsi="Helvetica" w:cs="Helvetica"/>
                <w:sz w:val="22"/>
                <w:szCs w:val="22"/>
                <w:lang w:val="es-ES"/>
              </w:rPr>
            </w:pPr>
            <w:r w:rsidRPr="00E37FC0">
              <w:rPr>
                <w:rFonts w:ascii="Helvetica" w:hAnsi="Helvetica" w:cs="Helvetica"/>
                <w:sz w:val="22"/>
                <w:szCs w:val="22"/>
                <w:lang w:val="es-ES"/>
              </w:rPr>
              <w:t>Indicador lineal de tiempo de 1.000 años</w:t>
            </w:r>
          </w:p>
        </w:tc>
      </w:tr>
      <w:tr w:rsidR="00400B2C" w14:paraId="4B563A3F" w14:textId="77777777" w:rsidTr="00B762C0">
        <w:tc>
          <w:tcPr>
            <w:tcW w:w="3681" w:type="dxa"/>
          </w:tcPr>
          <w:p w14:paraId="6135E28F" w14:textId="77777777" w:rsidR="00400B2C" w:rsidRPr="00E37FC0" w:rsidRDefault="00400B2C" w:rsidP="00400B2C">
            <w:pPr>
              <w:rPr>
                <w:rFonts w:ascii="Helvetica" w:hAnsi="Helvetica" w:cs="Helvetica"/>
                <w:sz w:val="22"/>
                <w:szCs w:val="22"/>
                <w:lang w:val="es-ES"/>
              </w:rPr>
            </w:pPr>
          </w:p>
        </w:tc>
        <w:tc>
          <w:tcPr>
            <w:tcW w:w="5381" w:type="dxa"/>
          </w:tcPr>
          <w:p w14:paraId="6B418347" w14:textId="77777777" w:rsidR="00400B2C" w:rsidRPr="00E37FC0" w:rsidRDefault="00400B2C" w:rsidP="00400B2C">
            <w:pPr>
              <w:rPr>
                <w:rFonts w:ascii="Helvetica" w:hAnsi="Helvetica" w:cs="Helvetica"/>
                <w:sz w:val="22"/>
                <w:szCs w:val="22"/>
                <w:lang w:val="es-ES"/>
              </w:rPr>
            </w:pPr>
          </w:p>
        </w:tc>
      </w:tr>
      <w:tr w:rsidR="00400B2C" w14:paraId="7A781161" w14:textId="77777777" w:rsidTr="00B762C0">
        <w:tc>
          <w:tcPr>
            <w:tcW w:w="3681" w:type="dxa"/>
          </w:tcPr>
          <w:p w14:paraId="0E6BE272" w14:textId="72ACBF09" w:rsidR="00400B2C" w:rsidRPr="00B762C0" w:rsidRDefault="00B762C0" w:rsidP="00400B2C">
            <w:pPr>
              <w:rPr>
                <w:rFonts w:ascii="Helvetica" w:hAnsi="Helvetica" w:cs="Helvetica"/>
                <w:b/>
                <w:bCs/>
                <w:sz w:val="22"/>
                <w:szCs w:val="22"/>
                <w:lang w:val="es-ES"/>
              </w:rPr>
            </w:pPr>
            <w:r w:rsidRPr="00B762C0">
              <w:rPr>
                <w:rFonts w:ascii="Helvetica" w:hAnsi="Helvetica" w:cs="Helvetica"/>
                <w:b/>
                <w:bCs/>
                <w:sz w:val="22"/>
                <w:szCs w:val="22"/>
                <w:lang w:val="es-ES"/>
              </w:rPr>
              <w:t>ACABADOS</w:t>
            </w:r>
          </w:p>
        </w:tc>
        <w:tc>
          <w:tcPr>
            <w:tcW w:w="5381" w:type="dxa"/>
          </w:tcPr>
          <w:p w14:paraId="22DD3E8D" w14:textId="77777777" w:rsidR="00B762C0" w:rsidRPr="00E37FC0" w:rsidRDefault="00B762C0" w:rsidP="00B762C0">
            <w:pPr>
              <w:rPr>
                <w:rFonts w:ascii="Helvetica" w:hAnsi="Helvetica" w:cs="Helvetica"/>
                <w:sz w:val="22"/>
                <w:szCs w:val="22"/>
                <w:lang w:val="es-ES"/>
              </w:rPr>
            </w:pPr>
            <w:r w:rsidRPr="00E37FC0">
              <w:rPr>
                <w:rFonts w:ascii="Helvetica" w:hAnsi="Helvetica" w:cs="Helvetica"/>
                <w:sz w:val="22"/>
                <w:szCs w:val="22"/>
                <w:lang w:val="es-ES"/>
              </w:rPr>
              <w:t>Carrusel arenado.</w:t>
            </w:r>
          </w:p>
          <w:p w14:paraId="1CB57BE5" w14:textId="77777777" w:rsidR="00B762C0" w:rsidRPr="00E37FC0" w:rsidRDefault="00B762C0" w:rsidP="00B762C0">
            <w:pPr>
              <w:rPr>
                <w:rFonts w:ascii="Helvetica" w:hAnsi="Helvetica" w:cs="Helvetica"/>
                <w:sz w:val="22"/>
                <w:szCs w:val="22"/>
                <w:lang w:val="es-ES"/>
              </w:rPr>
            </w:pPr>
            <w:r w:rsidRPr="00E37FC0">
              <w:rPr>
                <w:rFonts w:ascii="Helvetica" w:hAnsi="Helvetica" w:cs="Helvetica"/>
                <w:sz w:val="22"/>
                <w:szCs w:val="22"/>
                <w:lang w:val="es-ES"/>
              </w:rPr>
              <w:t>Platinas, esferas y satélites tratados con PE-CVD y DLC.</w:t>
            </w:r>
          </w:p>
          <w:p w14:paraId="795EBD68" w14:textId="77777777" w:rsidR="00B762C0" w:rsidRPr="00E37FC0" w:rsidRDefault="00B762C0" w:rsidP="00B762C0">
            <w:pPr>
              <w:rPr>
                <w:rFonts w:ascii="Helvetica" w:hAnsi="Helvetica" w:cs="Helvetica"/>
                <w:sz w:val="22"/>
                <w:szCs w:val="22"/>
                <w:lang w:val="es-ES"/>
              </w:rPr>
            </w:pPr>
            <w:r w:rsidRPr="00E37FC0">
              <w:rPr>
                <w:rFonts w:ascii="Helvetica" w:hAnsi="Helvetica" w:cs="Helvetica"/>
                <w:sz w:val="22"/>
                <w:szCs w:val="22"/>
                <w:lang w:val="es-ES"/>
              </w:rPr>
              <w:t>Satélites satinados y pulidos al diamante.</w:t>
            </w:r>
          </w:p>
          <w:p w14:paraId="429527FB" w14:textId="77777777" w:rsidR="00B762C0" w:rsidRPr="00E37FC0" w:rsidRDefault="00B762C0" w:rsidP="00B762C0">
            <w:pPr>
              <w:rPr>
                <w:rFonts w:ascii="Helvetica" w:hAnsi="Helvetica" w:cs="Helvetica"/>
                <w:sz w:val="22"/>
                <w:szCs w:val="22"/>
                <w:lang w:val="es-ES"/>
              </w:rPr>
            </w:pPr>
            <w:r w:rsidRPr="00E37FC0">
              <w:rPr>
                <w:rFonts w:ascii="Helvetica" w:hAnsi="Helvetica" w:cs="Helvetica"/>
                <w:sz w:val="22"/>
                <w:szCs w:val="22"/>
                <w:lang w:val="es-ES"/>
              </w:rPr>
              <w:t>Marcadores tratados con Super-</w:t>
            </w:r>
            <w:proofErr w:type="spellStart"/>
            <w:r w:rsidRPr="00E37FC0">
              <w:rPr>
                <w:rFonts w:ascii="Helvetica" w:hAnsi="Helvetica" w:cs="Helvetica"/>
                <w:sz w:val="22"/>
                <w:szCs w:val="22"/>
                <w:lang w:val="es-ES"/>
              </w:rPr>
              <w:t>LumiNova</w:t>
            </w:r>
            <w:proofErr w:type="spellEnd"/>
            <w:r w:rsidRPr="00E37FC0">
              <w:rPr>
                <w:rFonts w:ascii="Helvetica" w:hAnsi="Helvetica" w:cs="Helvetica"/>
                <w:sz w:val="22"/>
                <w:szCs w:val="22"/>
                <w:lang w:val="es-ES"/>
              </w:rPr>
              <w:t>.</w:t>
            </w:r>
          </w:p>
          <w:p w14:paraId="5BDAF865" w14:textId="77777777" w:rsidR="00400B2C" w:rsidRPr="00E37FC0" w:rsidRDefault="00400B2C" w:rsidP="00400B2C">
            <w:pPr>
              <w:rPr>
                <w:rFonts w:ascii="Helvetica" w:hAnsi="Helvetica" w:cs="Helvetica"/>
                <w:sz w:val="22"/>
                <w:szCs w:val="22"/>
                <w:lang w:val="es-ES"/>
              </w:rPr>
            </w:pPr>
          </w:p>
        </w:tc>
      </w:tr>
      <w:tr w:rsidR="00B762C0" w14:paraId="70FDCBAD" w14:textId="77777777" w:rsidTr="00B762C0">
        <w:tc>
          <w:tcPr>
            <w:tcW w:w="3681" w:type="dxa"/>
          </w:tcPr>
          <w:p w14:paraId="017C286D" w14:textId="77777777" w:rsidR="00B762C0" w:rsidRPr="00E37FC0" w:rsidRDefault="00B762C0" w:rsidP="00400B2C">
            <w:pPr>
              <w:rPr>
                <w:rFonts w:ascii="Helvetica" w:hAnsi="Helvetica" w:cs="Helvetica"/>
                <w:sz w:val="22"/>
                <w:szCs w:val="22"/>
                <w:lang w:val="es-ES"/>
              </w:rPr>
            </w:pPr>
          </w:p>
        </w:tc>
        <w:tc>
          <w:tcPr>
            <w:tcW w:w="5381" w:type="dxa"/>
          </w:tcPr>
          <w:p w14:paraId="132797F8" w14:textId="77777777" w:rsidR="00B762C0" w:rsidRPr="00E37FC0" w:rsidRDefault="00B762C0" w:rsidP="00B762C0">
            <w:pPr>
              <w:rPr>
                <w:rFonts w:ascii="Helvetica" w:hAnsi="Helvetica" w:cs="Helvetica"/>
                <w:sz w:val="22"/>
                <w:szCs w:val="22"/>
                <w:lang w:val="es-ES"/>
              </w:rPr>
            </w:pPr>
          </w:p>
        </w:tc>
      </w:tr>
      <w:tr w:rsidR="00B762C0" w14:paraId="2D474CC2" w14:textId="77777777" w:rsidTr="00B762C0">
        <w:tc>
          <w:tcPr>
            <w:tcW w:w="3681" w:type="dxa"/>
          </w:tcPr>
          <w:p w14:paraId="23EA982F" w14:textId="19043C42" w:rsidR="00B762C0" w:rsidRPr="00B762C0" w:rsidRDefault="00B762C0" w:rsidP="00400B2C">
            <w:pPr>
              <w:rPr>
                <w:rFonts w:ascii="Helvetica" w:hAnsi="Helvetica" w:cs="Helvetica"/>
                <w:b/>
                <w:bCs/>
                <w:sz w:val="22"/>
                <w:szCs w:val="22"/>
                <w:lang w:val="es-ES"/>
              </w:rPr>
            </w:pPr>
            <w:r w:rsidRPr="00B762C0">
              <w:rPr>
                <w:rFonts w:ascii="Helvetica" w:hAnsi="Helvetica" w:cs="Helvetica"/>
                <w:b/>
                <w:bCs/>
                <w:sz w:val="22"/>
                <w:szCs w:val="22"/>
                <w:lang w:val="es-ES"/>
              </w:rPr>
              <w:t>CAJA</w:t>
            </w:r>
          </w:p>
        </w:tc>
        <w:tc>
          <w:tcPr>
            <w:tcW w:w="5381" w:type="dxa"/>
          </w:tcPr>
          <w:p w14:paraId="79DCF8F2" w14:textId="77777777" w:rsidR="00B762C0" w:rsidRPr="00E37FC0" w:rsidRDefault="00B762C0" w:rsidP="00B762C0">
            <w:pPr>
              <w:rPr>
                <w:rFonts w:ascii="Helvetica" w:hAnsi="Helvetica" w:cs="Helvetica"/>
                <w:sz w:val="22"/>
                <w:szCs w:val="22"/>
                <w:lang w:val="es-ES"/>
              </w:rPr>
            </w:pPr>
          </w:p>
        </w:tc>
      </w:tr>
      <w:tr w:rsidR="00B762C0" w14:paraId="7DD45FB1" w14:textId="77777777" w:rsidTr="00B762C0">
        <w:tc>
          <w:tcPr>
            <w:tcW w:w="3681" w:type="dxa"/>
          </w:tcPr>
          <w:p w14:paraId="05B41267" w14:textId="48CAD5BD" w:rsidR="00B762C0" w:rsidRPr="00E37FC0" w:rsidRDefault="00B762C0" w:rsidP="00400B2C">
            <w:pPr>
              <w:rPr>
                <w:rFonts w:ascii="Helvetica" w:hAnsi="Helvetica" w:cs="Helvetica"/>
                <w:sz w:val="22"/>
                <w:szCs w:val="22"/>
                <w:lang w:val="es-ES"/>
              </w:rPr>
            </w:pPr>
            <w:r w:rsidRPr="00E37FC0">
              <w:rPr>
                <w:rFonts w:ascii="Helvetica" w:hAnsi="Helvetica" w:cs="Helvetica"/>
                <w:sz w:val="22"/>
                <w:szCs w:val="22"/>
                <w:lang w:val="es-ES"/>
              </w:rPr>
              <w:t>Material</w:t>
            </w:r>
          </w:p>
        </w:tc>
        <w:tc>
          <w:tcPr>
            <w:tcW w:w="5381" w:type="dxa"/>
          </w:tcPr>
          <w:p w14:paraId="6832BEF3" w14:textId="7DC9BB2D" w:rsidR="00B762C0" w:rsidRPr="00E37FC0" w:rsidRDefault="00B762C0" w:rsidP="00B762C0">
            <w:pPr>
              <w:rPr>
                <w:rFonts w:ascii="Helvetica" w:hAnsi="Helvetica" w:cs="Helvetica"/>
                <w:sz w:val="22"/>
                <w:szCs w:val="22"/>
                <w:lang w:val="es-ES"/>
              </w:rPr>
            </w:pPr>
            <w:r w:rsidRPr="00E37FC0">
              <w:rPr>
                <w:rFonts w:ascii="Helvetica" w:hAnsi="Helvetica" w:cs="Helvetica"/>
                <w:sz w:val="22"/>
                <w:szCs w:val="22"/>
                <w:lang w:val="es-ES"/>
              </w:rPr>
              <w:t xml:space="preserve">Titanio grabado a mano por </w:t>
            </w:r>
            <w:proofErr w:type="spellStart"/>
            <w:r w:rsidRPr="00E37FC0">
              <w:rPr>
                <w:rFonts w:ascii="Helvetica" w:hAnsi="Helvetica" w:cs="Helvetica"/>
                <w:sz w:val="22"/>
                <w:szCs w:val="22"/>
                <w:lang w:val="es-ES"/>
              </w:rPr>
              <w:t>Florian</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lang w:val="es-ES"/>
              </w:rPr>
              <w:t>Güllert</w:t>
            </w:r>
            <w:proofErr w:type="spellEnd"/>
          </w:p>
        </w:tc>
      </w:tr>
      <w:tr w:rsidR="00B762C0" w14:paraId="395A803D" w14:textId="77777777" w:rsidTr="00B762C0">
        <w:tc>
          <w:tcPr>
            <w:tcW w:w="3681" w:type="dxa"/>
          </w:tcPr>
          <w:p w14:paraId="59D41853" w14:textId="10481A61" w:rsidR="00B762C0" w:rsidRPr="00E37FC0" w:rsidRDefault="00B762C0" w:rsidP="00400B2C">
            <w:pPr>
              <w:rPr>
                <w:rFonts w:ascii="Helvetica" w:hAnsi="Helvetica" w:cs="Helvetica"/>
                <w:sz w:val="22"/>
                <w:szCs w:val="22"/>
                <w:lang w:val="es-ES"/>
              </w:rPr>
            </w:pPr>
            <w:r w:rsidRPr="00E37FC0">
              <w:rPr>
                <w:rFonts w:ascii="Helvetica" w:hAnsi="Helvetica" w:cs="Helvetica"/>
                <w:sz w:val="22"/>
                <w:szCs w:val="22"/>
                <w:lang w:val="es-ES"/>
              </w:rPr>
              <w:t>Dimensiones</w:t>
            </w:r>
          </w:p>
        </w:tc>
        <w:tc>
          <w:tcPr>
            <w:tcW w:w="5381" w:type="dxa"/>
          </w:tcPr>
          <w:p w14:paraId="38B6013E" w14:textId="20E99452" w:rsidR="00B762C0" w:rsidRPr="00E37FC0" w:rsidRDefault="00B762C0" w:rsidP="00B762C0">
            <w:pPr>
              <w:rPr>
                <w:rFonts w:ascii="Helvetica" w:hAnsi="Helvetica" w:cs="Helvetica"/>
                <w:sz w:val="22"/>
                <w:szCs w:val="22"/>
                <w:lang w:val="es-ES"/>
              </w:rPr>
            </w:pPr>
            <w:r w:rsidRPr="00E37FC0">
              <w:rPr>
                <w:rFonts w:ascii="Helvetica" w:hAnsi="Helvetica" w:cs="Helvetica"/>
                <w:sz w:val="22"/>
                <w:szCs w:val="22"/>
                <w:lang w:val="es-ES"/>
              </w:rPr>
              <w:t>106 mm × 62 mm × 23 mm</w:t>
            </w:r>
          </w:p>
        </w:tc>
      </w:tr>
      <w:tr w:rsidR="00B762C0" w14:paraId="6BEF2B68" w14:textId="77777777" w:rsidTr="00B762C0">
        <w:tc>
          <w:tcPr>
            <w:tcW w:w="3681" w:type="dxa"/>
          </w:tcPr>
          <w:p w14:paraId="476BF5DF" w14:textId="0FD00229" w:rsidR="00B762C0" w:rsidRPr="00E37FC0" w:rsidRDefault="00B762C0" w:rsidP="00400B2C">
            <w:pPr>
              <w:rPr>
                <w:rFonts w:ascii="Helvetica" w:hAnsi="Helvetica" w:cs="Helvetica"/>
                <w:sz w:val="22"/>
                <w:szCs w:val="22"/>
                <w:lang w:val="es-ES"/>
              </w:rPr>
            </w:pPr>
            <w:r w:rsidRPr="00E37FC0">
              <w:rPr>
                <w:rFonts w:ascii="Helvetica" w:hAnsi="Helvetica" w:cs="Helvetica"/>
                <w:sz w:val="22"/>
                <w:szCs w:val="22"/>
                <w:lang w:val="es-ES"/>
              </w:rPr>
              <w:t>Cristal</w:t>
            </w:r>
          </w:p>
        </w:tc>
        <w:tc>
          <w:tcPr>
            <w:tcW w:w="5381" w:type="dxa"/>
          </w:tcPr>
          <w:p w14:paraId="13C44747" w14:textId="49B966EF" w:rsidR="00B762C0" w:rsidRPr="00E37FC0" w:rsidRDefault="00B762C0" w:rsidP="00B762C0">
            <w:pPr>
              <w:rPr>
                <w:rFonts w:ascii="Helvetica" w:hAnsi="Helvetica" w:cs="Helvetica"/>
                <w:sz w:val="22"/>
                <w:szCs w:val="22"/>
                <w:lang w:val="es-ES"/>
              </w:rPr>
            </w:pPr>
            <w:r w:rsidRPr="00E37FC0">
              <w:rPr>
                <w:rFonts w:ascii="Helvetica" w:hAnsi="Helvetica" w:cs="Helvetica"/>
                <w:sz w:val="22"/>
                <w:szCs w:val="22"/>
                <w:lang w:val="es-ES"/>
              </w:rPr>
              <w:t>Cristal de zafiro con tratamiento antirreflejos</w:t>
            </w:r>
          </w:p>
        </w:tc>
      </w:tr>
      <w:tr w:rsidR="00B762C0" w14:paraId="0A1DF521" w14:textId="77777777" w:rsidTr="00B762C0">
        <w:tc>
          <w:tcPr>
            <w:tcW w:w="3681" w:type="dxa"/>
          </w:tcPr>
          <w:p w14:paraId="00CDE3A6" w14:textId="677E4BF4" w:rsidR="00B762C0" w:rsidRPr="00E37FC0" w:rsidRDefault="00B762C0" w:rsidP="00400B2C">
            <w:pPr>
              <w:rPr>
                <w:rFonts w:ascii="Helvetica" w:hAnsi="Helvetica" w:cs="Helvetica"/>
                <w:sz w:val="22"/>
                <w:szCs w:val="22"/>
                <w:lang w:val="es-ES"/>
              </w:rPr>
            </w:pPr>
            <w:r w:rsidRPr="00E37FC0">
              <w:rPr>
                <w:rFonts w:ascii="Helvetica" w:hAnsi="Helvetica" w:cs="Helvetica"/>
                <w:sz w:val="22"/>
                <w:szCs w:val="22"/>
                <w:lang w:val="es-ES"/>
              </w:rPr>
              <w:t>Resistencia al agua</w:t>
            </w:r>
          </w:p>
        </w:tc>
        <w:tc>
          <w:tcPr>
            <w:tcW w:w="5381" w:type="dxa"/>
          </w:tcPr>
          <w:p w14:paraId="75A305AF" w14:textId="6A7EC0F7" w:rsidR="00B762C0" w:rsidRPr="00E37FC0" w:rsidRDefault="00B762C0" w:rsidP="00B762C0">
            <w:pPr>
              <w:rPr>
                <w:rFonts w:ascii="Helvetica" w:hAnsi="Helvetica" w:cs="Helvetica"/>
                <w:sz w:val="22"/>
                <w:szCs w:val="22"/>
                <w:lang w:val="es-ES"/>
              </w:rPr>
            </w:pPr>
            <w:r w:rsidRPr="00E37FC0">
              <w:rPr>
                <w:rFonts w:ascii="Helvetica" w:hAnsi="Helvetica" w:cs="Helvetica"/>
                <w:sz w:val="22"/>
                <w:szCs w:val="22"/>
                <w:lang w:val="es-ES"/>
              </w:rPr>
              <w:t>Probada a 3 ATM</w:t>
            </w:r>
          </w:p>
        </w:tc>
      </w:tr>
      <w:tr w:rsidR="00B762C0" w14:paraId="66A81A19" w14:textId="77777777" w:rsidTr="00B762C0">
        <w:tc>
          <w:tcPr>
            <w:tcW w:w="3681" w:type="dxa"/>
          </w:tcPr>
          <w:p w14:paraId="5469120C" w14:textId="0C0E55BE" w:rsidR="00B762C0" w:rsidRPr="00E37FC0" w:rsidRDefault="00B762C0" w:rsidP="00400B2C">
            <w:pPr>
              <w:rPr>
                <w:rFonts w:ascii="Helvetica" w:hAnsi="Helvetica" w:cs="Helvetica"/>
                <w:sz w:val="22"/>
                <w:szCs w:val="22"/>
                <w:lang w:val="es-ES"/>
              </w:rPr>
            </w:pPr>
            <w:r w:rsidRPr="00E37FC0">
              <w:rPr>
                <w:rFonts w:ascii="Helvetica" w:hAnsi="Helvetica" w:cs="Helvetica"/>
                <w:sz w:val="22"/>
                <w:szCs w:val="22"/>
                <w:lang w:val="es-ES"/>
              </w:rPr>
              <w:t>Acabado</w:t>
            </w:r>
          </w:p>
        </w:tc>
        <w:tc>
          <w:tcPr>
            <w:tcW w:w="5381" w:type="dxa"/>
          </w:tcPr>
          <w:p w14:paraId="5DE649BF" w14:textId="3F48F407" w:rsidR="00B762C0" w:rsidRPr="00E37FC0" w:rsidRDefault="00B762C0" w:rsidP="00B762C0">
            <w:pPr>
              <w:rPr>
                <w:rFonts w:ascii="Helvetica" w:hAnsi="Helvetica" w:cs="Helvetica"/>
                <w:sz w:val="22"/>
                <w:szCs w:val="22"/>
                <w:lang w:val="es-ES"/>
              </w:rPr>
            </w:pPr>
            <w:proofErr w:type="spellStart"/>
            <w:r w:rsidRPr="00E37FC0">
              <w:rPr>
                <w:rFonts w:ascii="Helvetica" w:hAnsi="Helvetica" w:cs="Helvetica"/>
                <w:sz w:val="22"/>
                <w:szCs w:val="22"/>
                <w:lang w:val="es-ES"/>
              </w:rPr>
              <w:t>Microgranallado</w:t>
            </w:r>
            <w:proofErr w:type="spellEnd"/>
          </w:p>
        </w:tc>
      </w:tr>
    </w:tbl>
    <w:p w14:paraId="15F7E99D" w14:textId="77777777" w:rsidR="00400B2C" w:rsidRDefault="00400B2C" w:rsidP="00400B2C">
      <w:pPr>
        <w:spacing w:after="0" w:line="240" w:lineRule="auto"/>
        <w:jc w:val="center"/>
        <w:rPr>
          <w:rFonts w:ascii="Helvetica" w:hAnsi="Helvetica" w:cs="Helvetica"/>
          <w:sz w:val="22"/>
          <w:szCs w:val="22"/>
          <w:lang w:val="es-ES"/>
        </w:rPr>
      </w:pPr>
    </w:p>
    <w:p w14:paraId="28A2FA1F" w14:textId="77777777" w:rsidR="001D6A80" w:rsidRDefault="001D6A80" w:rsidP="00400B2C">
      <w:pPr>
        <w:spacing w:after="0" w:line="240" w:lineRule="auto"/>
        <w:jc w:val="center"/>
        <w:rPr>
          <w:rFonts w:ascii="Helvetica" w:hAnsi="Helvetica" w:cs="Helvetica"/>
          <w:sz w:val="22"/>
          <w:szCs w:val="22"/>
          <w:lang w:val="es-ES"/>
        </w:rPr>
      </w:pPr>
    </w:p>
    <w:p w14:paraId="451F7A0C" w14:textId="77777777" w:rsidR="001D6A80" w:rsidRDefault="001D6A80" w:rsidP="00400B2C">
      <w:pPr>
        <w:spacing w:after="0" w:line="240" w:lineRule="auto"/>
        <w:jc w:val="center"/>
        <w:rPr>
          <w:rFonts w:ascii="Helvetica" w:hAnsi="Helvetica" w:cs="Helvetica"/>
          <w:sz w:val="22"/>
          <w:szCs w:val="22"/>
          <w:lang w:val="es-ES"/>
        </w:rPr>
      </w:pPr>
    </w:p>
    <w:p w14:paraId="23947C8E" w14:textId="77777777" w:rsidR="001D6A80" w:rsidRPr="00E37FC0" w:rsidRDefault="001D6A80" w:rsidP="00400B2C">
      <w:pPr>
        <w:spacing w:after="0" w:line="240" w:lineRule="auto"/>
        <w:jc w:val="center"/>
        <w:rPr>
          <w:rFonts w:ascii="Helvetica" w:hAnsi="Helvetica" w:cs="Helvetica"/>
          <w:sz w:val="22"/>
          <w:szCs w:val="22"/>
          <w:lang w:val="es-ES"/>
        </w:rPr>
      </w:pPr>
    </w:p>
    <w:p w14:paraId="18D1569A" w14:textId="700B28AE" w:rsidR="00B762C0" w:rsidRDefault="00B762C0" w:rsidP="00B762C0">
      <w:pPr>
        <w:jc w:val="center"/>
        <w:rPr>
          <w:rFonts w:ascii="Helvetica" w:hAnsi="Helvetica" w:cs="Helvetica"/>
          <w:sz w:val="22"/>
          <w:szCs w:val="22"/>
          <w:lang w:val="es-ES"/>
        </w:rPr>
      </w:pPr>
      <w:r w:rsidRPr="00E67318">
        <w:rPr>
          <w:rFonts w:ascii="Helvetica" w:hAnsi="Helvetica"/>
          <w:noProof/>
          <w:sz w:val="22"/>
          <w:szCs w:val="22"/>
          <w:lang w:val="en-GB"/>
        </w:rPr>
        <w:drawing>
          <wp:inline distT="0" distB="0" distL="0" distR="0" wp14:anchorId="5B45DA8D" wp14:editId="21DE3D53">
            <wp:extent cx="3434343" cy="48577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9683" cy="4879448"/>
                    </a:xfrm>
                    <a:prstGeom prst="rect">
                      <a:avLst/>
                    </a:prstGeom>
                    <a:noFill/>
                    <a:ln>
                      <a:noFill/>
                    </a:ln>
                  </pic:spPr>
                </pic:pic>
              </a:graphicData>
            </a:graphic>
          </wp:inline>
        </w:drawing>
      </w:r>
    </w:p>
    <w:p w14:paraId="77249BA3" w14:textId="77777777" w:rsidR="00B762C0" w:rsidRDefault="00B762C0">
      <w:pPr>
        <w:rPr>
          <w:rFonts w:ascii="Helvetica" w:hAnsi="Helvetica" w:cs="Helvetica"/>
          <w:sz w:val="22"/>
          <w:szCs w:val="22"/>
          <w:lang w:val="es-ES"/>
        </w:rPr>
      </w:pPr>
      <w:r>
        <w:rPr>
          <w:rFonts w:ascii="Helvetica" w:hAnsi="Helvetica" w:cs="Helvetica"/>
          <w:sz w:val="22"/>
          <w:szCs w:val="22"/>
          <w:lang w:val="es-ES"/>
        </w:rPr>
        <w:br w:type="page"/>
      </w:r>
    </w:p>
    <w:p w14:paraId="17A35546" w14:textId="77777777" w:rsidR="00B762C0" w:rsidRDefault="00B762C0" w:rsidP="00B762C0">
      <w:pPr>
        <w:jc w:val="center"/>
        <w:rPr>
          <w:rFonts w:ascii="Helvetica" w:hAnsi="Helvetica" w:cs="Helvetica"/>
          <w:sz w:val="22"/>
          <w:szCs w:val="22"/>
          <w:lang w:val="es-ES"/>
        </w:rPr>
      </w:pPr>
    </w:p>
    <w:p w14:paraId="1552E470" w14:textId="77777777" w:rsidR="00B762C0" w:rsidRDefault="00B762C0" w:rsidP="00B762C0">
      <w:pPr>
        <w:jc w:val="center"/>
        <w:rPr>
          <w:rFonts w:ascii="Helvetica" w:hAnsi="Helvetica" w:cs="Helvetica"/>
          <w:sz w:val="22"/>
          <w:szCs w:val="22"/>
          <w:lang w:val="es-ES"/>
        </w:rPr>
      </w:pPr>
    </w:p>
    <w:p w14:paraId="766D8843" w14:textId="2C98C473"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ACERCA DE URWERK</w:t>
      </w:r>
    </w:p>
    <w:p w14:paraId="2E899A13"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w:t>
      </w:r>
      <w:r w:rsidRPr="001D6A80">
        <w:rPr>
          <w:rFonts w:ascii="Helvetica" w:hAnsi="Helvetica" w:cs="Helvetica"/>
          <w:i/>
          <w:iCs/>
          <w:sz w:val="22"/>
          <w:szCs w:val="22"/>
          <w:lang w:val="es-ES"/>
        </w:rPr>
        <w:t>Nuestro objetivo no es proponer una enésima reinterpretación de una complicación mecánica ya conocida</w:t>
      </w:r>
      <w:r w:rsidRPr="00E37FC0">
        <w:rPr>
          <w:rFonts w:ascii="Helvetica" w:hAnsi="Helvetica" w:cs="Helvetica"/>
          <w:sz w:val="22"/>
          <w:szCs w:val="22"/>
          <w:lang w:val="es-ES"/>
        </w:rPr>
        <w:t xml:space="preserve">», explica </w:t>
      </w:r>
      <w:proofErr w:type="spellStart"/>
      <w:r w:rsidRPr="00E37FC0">
        <w:rPr>
          <w:rFonts w:ascii="Helvetica" w:hAnsi="Helvetica" w:cs="Helvetica"/>
          <w:sz w:val="22"/>
          <w:szCs w:val="22"/>
          <w:lang w:val="es-ES"/>
        </w:rPr>
        <w:t>Felix</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lang w:val="es-ES"/>
        </w:rPr>
        <w:t>Baumgartner</w:t>
      </w:r>
      <w:proofErr w:type="spellEnd"/>
      <w:r w:rsidRPr="00E37FC0">
        <w:rPr>
          <w:rFonts w:ascii="Helvetica" w:hAnsi="Helvetica" w:cs="Helvetica"/>
          <w:sz w:val="22"/>
          <w:szCs w:val="22"/>
          <w:lang w:val="es-ES"/>
        </w:rPr>
        <w:t>, maestro relojero y cofundador de URWERK. «</w:t>
      </w:r>
      <w:r w:rsidRPr="001D6A80">
        <w:rPr>
          <w:rFonts w:ascii="Helvetica" w:hAnsi="Helvetica" w:cs="Helvetica"/>
          <w:i/>
          <w:iCs/>
          <w:sz w:val="22"/>
          <w:szCs w:val="22"/>
          <w:lang w:val="es-ES"/>
        </w:rPr>
        <w:t>Nuestros relojes son únicos porque cada modelo ha requerido un trabajo de concepción original. Nuestra ambición es replantear los límites tradicionales de la Alta Relojería y desafiarlos para abrir nuestro propio camino</w:t>
      </w:r>
      <w:r w:rsidRPr="00E37FC0">
        <w:rPr>
          <w:rFonts w:ascii="Helvetica" w:hAnsi="Helvetica" w:cs="Helvetica"/>
          <w:sz w:val="22"/>
          <w:szCs w:val="22"/>
          <w:lang w:val="es-ES"/>
        </w:rPr>
        <w:t>», concluye.</w:t>
      </w:r>
    </w:p>
    <w:p w14:paraId="6FE88B30" w14:textId="77777777" w:rsidR="008535D1" w:rsidRPr="00E37FC0" w:rsidRDefault="008535D1" w:rsidP="00E37FC0">
      <w:pPr>
        <w:spacing w:after="0" w:line="240" w:lineRule="auto"/>
        <w:rPr>
          <w:rFonts w:ascii="Helvetica" w:hAnsi="Helvetica" w:cs="Helvetica"/>
          <w:sz w:val="22"/>
          <w:szCs w:val="22"/>
          <w:lang w:val="es-ES"/>
        </w:rPr>
      </w:pPr>
    </w:p>
    <w:p w14:paraId="4730AACC"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Martin Frei, director artístico y cofundador de URWERK, responsable de la firma estética de cada modelo, comparte la misma filosofía: «</w:t>
      </w:r>
      <w:r w:rsidRPr="001D6A80">
        <w:rPr>
          <w:rFonts w:ascii="Helvetica" w:hAnsi="Helvetica" w:cs="Helvetica"/>
          <w:i/>
          <w:iCs/>
          <w:sz w:val="22"/>
          <w:szCs w:val="22"/>
          <w:lang w:val="es-ES"/>
        </w:rPr>
        <w:t>Vengo de un mundo en el que la libertad creativa es absoluta. No procedo del universo relojero, por lo que todo mi bagaje cultural se convierte en fuente de inspiración</w:t>
      </w:r>
      <w:r w:rsidRPr="00E37FC0">
        <w:rPr>
          <w:rFonts w:ascii="Helvetica" w:hAnsi="Helvetica" w:cs="Helvetica"/>
          <w:sz w:val="22"/>
          <w:szCs w:val="22"/>
          <w:lang w:val="es-ES"/>
        </w:rPr>
        <w:t>».</w:t>
      </w:r>
    </w:p>
    <w:p w14:paraId="31151F6A" w14:textId="77777777" w:rsidR="008535D1" w:rsidRPr="00E37FC0" w:rsidRDefault="008535D1" w:rsidP="00E37FC0">
      <w:pPr>
        <w:spacing w:after="0" w:line="240" w:lineRule="auto"/>
        <w:rPr>
          <w:rFonts w:ascii="Helvetica" w:hAnsi="Helvetica" w:cs="Helvetica"/>
          <w:sz w:val="22"/>
          <w:szCs w:val="22"/>
          <w:lang w:val="es-ES"/>
        </w:rPr>
      </w:pPr>
    </w:p>
    <w:p w14:paraId="1262EE0B"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Aunque URWERK es una empresa joven, fundada en 1997, se ha consolidado como pionera dentro del panorama de la relojería independiente. Con una producción de aproximadamente 200 relojes al año, URWERK es un taller de artesanos en el que el saber hacer tradicional y una estética de vanguardia conviven en perfecta armonía. URWERK concibe relojes complejos, contemporáneos e incomparables, que responden a los criterios más exigentes de la Alta Relojería: investigación y creación independientes, materiales de vanguardia y acabados realizados a mano.</w:t>
      </w:r>
    </w:p>
    <w:p w14:paraId="7852C8E0" w14:textId="77777777" w:rsidR="008535D1" w:rsidRPr="00E37FC0" w:rsidRDefault="008535D1" w:rsidP="00E37FC0">
      <w:pPr>
        <w:spacing w:after="0" w:line="240" w:lineRule="auto"/>
        <w:rPr>
          <w:rFonts w:ascii="Helvetica" w:hAnsi="Helvetica" w:cs="Helvetica"/>
          <w:sz w:val="22"/>
          <w:szCs w:val="22"/>
          <w:lang w:val="es-ES"/>
        </w:rPr>
      </w:pPr>
    </w:p>
    <w:p w14:paraId="1AF13203"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 xml:space="preserve">El nombre URWERK hunde sus raíces en el año 6000 a. C., en la ciudad de </w:t>
      </w:r>
      <w:proofErr w:type="spellStart"/>
      <w:r w:rsidRPr="00E37FC0">
        <w:rPr>
          <w:rFonts w:ascii="Helvetica" w:hAnsi="Helvetica" w:cs="Helvetica"/>
          <w:sz w:val="22"/>
          <w:szCs w:val="22"/>
          <w:lang w:val="es-ES"/>
        </w:rPr>
        <w:t>Ur</w:t>
      </w:r>
      <w:proofErr w:type="spellEnd"/>
      <w:r w:rsidRPr="00E37FC0">
        <w:rPr>
          <w:rFonts w:ascii="Helvetica" w:hAnsi="Helvetica" w:cs="Helvetica"/>
          <w:sz w:val="22"/>
          <w:szCs w:val="22"/>
          <w:lang w:val="es-ES"/>
        </w:rPr>
        <w:t>, en Mesopotamia. Los sumerios, observando la sombra proyectada por el sol sobre sus monumentos, estuvieron en el origen de la definición de la unidad de tiempo tal y como todavía la conocemos hoy. Coincidencia o signo de los tiempos, «</w:t>
      </w:r>
      <w:proofErr w:type="spellStart"/>
      <w:r w:rsidRPr="00E37FC0">
        <w:rPr>
          <w:rFonts w:ascii="Helvetica" w:hAnsi="Helvetica" w:cs="Helvetica"/>
          <w:sz w:val="22"/>
          <w:szCs w:val="22"/>
          <w:lang w:val="es-ES"/>
        </w:rPr>
        <w:t>Ur</w:t>
      </w:r>
      <w:proofErr w:type="spellEnd"/>
      <w:r w:rsidRPr="00E37FC0">
        <w:rPr>
          <w:rFonts w:ascii="Helvetica" w:hAnsi="Helvetica" w:cs="Helvetica"/>
          <w:sz w:val="22"/>
          <w:szCs w:val="22"/>
          <w:lang w:val="es-ES"/>
        </w:rPr>
        <w:t>» significa también comienzo u origen en alemán. La última sílaba de URWERK procede asimismo de la lengua de Goethe: «</w:t>
      </w:r>
      <w:proofErr w:type="spellStart"/>
      <w:r w:rsidRPr="00E37FC0">
        <w:rPr>
          <w:rFonts w:ascii="Helvetica" w:hAnsi="Helvetica" w:cs="Helvetica"/>
          <w:sz w:val="22"/>
          <w:szCs w:val="22"/>
          <w:lang w:val="es-ES"/>
        </w:rPr>
        <w:t>Werk</w:t>
      </w:r>
      <w:proofErr w:type="spellEnd"/>
      <w:r w:rsidRPr="00E37FC0">
        <w:rPr>
          <w:rFonts w:ascii="Helvetica" w:hAnsi="Helvetica" w:cs="Helvetica"/>
          <w:sz w:val="22"/>
          <w:szCs w:val="22"/>
          <w:lang w:val="es-ES"/>
        </w:rPr>
        <w:t>» remite a la idea de hacer, trabajar y crear. Un homenaje al trabajo incesante de los maestros relojeros que se han sucedido hasta nuestros días, dando forma a lo que hoy llamamos Alta Relojería.</w:t>
      </w:r>
    </w:p>
    <w:p w14:paraId="321861A7" w14:textId="77777777" w:rsidR="008535D1" w:rsidRPr="00E37FC0" w:rsidRDefault="008535D1" w:rsidP="00E37FC0">
      <w:pPr>
        <w:spacing w:after="0" w:line="240" w:lineRule="auto"/>
        <w:rPr>
          <w:rFonts w:ascii="Helvetica" w:hAnsi="Helvetica" w:cs="Helvetica"/>
          <w:sz w:val="22"/>
          <w:szCs w:val="22"/>
          <w:lang w:val="es-ES"/>
        </w:rPr>
      </w:pPr>
    </w:p>
    <w:p w14:paraId="6C66FEDC" w14:textId="022E75CD" w:rsidR="008535D1" w:rsidRPr="00E37FC0" w:rsidRDefault="008535D1" w:rsidP="00E37FC0">
      <w:pPr>
        <w:spacing w:after="0" w:line="240" w:lineRule="auto"/>
        <w:rPr>
          <w:rFonts w:ascii="Helvetica" w:hAnsi="Helvetica" w:cs="Helvetica"/>
          <w:sz w:val="22"/>
          <w:szCs w:val="22"/>
          <w:lang w:val="es-ES"/>
        </w:rPr>
      </w:pPr>
    </w:p>
    <w:p w14:paraId="59227DAD" w14:textId="77777777" w:rsidR="00B762C0" w:rsidRPr="00E37FC0" w:rsidRDefault="00B762C0" w:rsidP="00E37FC0">
      <w:pPr>
        <w:spacing w:after="0" w:line="240" w:lineRule="auto"/>
        <w:rPr>
          <w:rFonts w:ascii="Helvetica" w:hAnsi="Helvetica" w:cs="Helvetica"/>
          <w:sz w:val="22"/>
          <w:szCs w:val="22"/>
          <w:lang w:val="es-ES"/>
        </w:rPr>
      </w:pPr>
    </w:p>
    <w:p w14:paraId="731284BC" w14:textId="6EADC83A"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ACERCA DE FLORIAN GÜLLERT</w:t>
      </w:r>
    </w:p>
    <w:p w14:paraId="15F107CE"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 xml:space="preserve">Nacido en 1972 y criado en Múnich, Alemania, </w:t>
      </w:r>
      <w:proofErr w:type="spellStart"/>
      <w:r w:rsidRPr="00E37FC0">
        <w:rPr>
          <w:rFonts w:ascii="Helvetica" w:hAnsi="Helvetica" w:cs="Helvetica"/>
          <w:sz w:val="22"/>
          <w:szCs w:val="22"/>
          <w:lang w:val="es-ES"/>
        </w:rPr>
        <w:t>Florian</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lang w:val="es-ES"/>
        </w:rPr>
        <w:t>Güllert</w:t>
      </w:r>
      <w:proofErr w:type="spellEnd"/>
      <w:r w:rsidRPr="00E37FC0">
        <w:rPr>
          <w:rFonts w:ascii="Helvetica" w:hAnsi="Helvetica" w:cs="Helvetica"/>
          <w:sz w:val="22"/>
          <w:szCs w:val="22"/>
          <w:lang w:val="es-ES"/>
        </w:rPr>
        <w:t xml:space="preserve"> inició en 1987 su formación profesional en el oficio de armero en </w:t>
      </w:r>
      <w:proofErr w:type="spellStart"/>
      <w:r w:rsidRPr="00E37FC0">
        <w:rPr>
          <w:rFonts w:ascii="Helvetica" w:hAnsi="Helvetica" w:cs="Helvetica"/>
          <w:sz w:val="22"/>
          <w:szCs w:val="22"/>
          <w:lang w:val="es-ES"/>
        </w:rPr>
        <w:t>Ferlach</w:t>
      </w:r>
      <w:proofErr w:type="spellEnd"/>
      <w:r w:rsidRPr="00E37FC0">
        <w:rPr>
          <w:rFonts w:ascii="Helvetica" w:hAnsi="Helvetica" w:cs="Helvetica"/>
          <w:sz w:val="22"/>
          <w:szCs w:val="22"/>
          <w:lang w:val="es-ES"/>
        </w:rPr>
        <w:t>, Austria, una ciudad cuyo nombre lleva mucho tiempo asociado a la excelencia artesanal. Tras completar su aprendizaje, se instaló en Münster, Alemania, donde dio sus primeros pasos profesionales como armero y especialista en acabados de armas.</w:t>
      </w:r>
    </w:p>
    <w:p w14:paraId="5AC529D3" w14:textId="77777777" w:rsidR="008535D1" w:rsidRPr="00E37FC0" w:rsidRDefault="008535D1" w:rsidP="00E37FC0">
      <w:pPr>
        <w:spacing w:after="0" w:line="240" w:lineRule="auto"/>
        <w:rPr>
          <w:rFonts w:ascii="Helvetica" w:hAnsi="Helvetica" w:cs="Helvetica"/>
          <w:sz w:val="22"/>
          <w:szCs w:val="22"/>
          <w:lang w:val="es-ES"/>
        </w:rPr>
      </w:pPr>
    </w:p>
    <w:p w14:paraId="58E26223"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 xml:space="preserve">Fue allí donde nació su verdadera vocación: el arte del grabado. En 1995 regresó a Carintia para estudiar esta disciplina en la HTL de </w:t>
      </w:r>
      <w:proofErr w:type="spellStart"/>
      <w:r w:rsidRPr="00E37FC0">
        <w:rPr>
          <w:rFonts w:ascii="Helvetica" w:hAnsi="Helvetica" w:cs="Helvetica"/>
          <w:sz w:val="22"/>
          <w:szCs w:val="22"/>
          <w:lang w:val="es-ES"/>
        </w:rPr>
        <w:t>Ferlach</w:t>
      </w:r>
      <w:proofErr w:type="spellEnd"/>
      <w:r w:rsidRPr="00E37FC0">
        <w:rPr>
          <w:rFonts w:ascii="Helvetica" w:hAnsi="Helvetica" w:cs="Helvetica"/>
          <w:sz w:val="22"/>
          <w:szCs w:val="22"/>
          <w:lang w:val="es-ES"/>
        </w:rPr>
        <w:t>, perfeccionando y ampliando los conocimientos técnicos adquiridos durante sus años como armero. Tras graduarse en 1998, fundó *</w:t>
      </w:r>
      <w:proofErr w:type="spellStart"/>
      <w:r w:rsidRPr="00E37FC0">
        <w:rPr>
          <w:rFonts w:ascii="Helvetica" w:hAnsi="Helvetica" w:cs="Helvetica"/>
          <w:sz w:val="22"/>
          <w:szCs w:val="22"/>
          <w:lang w:val="es-ES"/>
        </w:rPr>
        <w:t>Handgraveur</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lang w:val="es-ES"/>
        </w:rPr>
        <w:t>Florian</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lang w:val="es-ES"/>
        </w:rPr>
        <w:t>Güllert</w:t>
      </w:r>
      <w:proofErr w:type="spellEnd"/>
      <w:r w:rsidRPr="00E37FC0">
        <w:rPr>
          <w:rFonts w:ascii="Helvetica" w:hAnsi="Helvetica" w:cs="Helvetica"/>
          <w:sz w:val="22"/>
          <w:szCs w:val="22"/>
          <w:lang w:val="es-ES"/>
        </w:rPr>
        <w:t>* y se estableció como grabador independiente, poniendo su saber hacer al servicio de una prestigiosa clientela tanto nacional como internacional.</w:t>
      </w:r>
    </w:p>
    <w:p w14:paraId="7FDBB46C" w14:textId="77777777" w:rsidR="008535D1" w:rsidRPr="00E37FC0" w:rsidRDefault="008535D1" w:rsidP="00E37FC0">
      <w:pPr>
        <w:spacing w:after="0" w:line="240" w:lineRule="auto"/>
        <w:rPr>
          <w:rFonts w:ascii="Helvetica" w:hAnsi="Helvetica" w:cs="Helvetica"/>
          <w:sz w:val="22"/>
          <w:szCs w:val="22"/>
          <w:lang w:val="es-ES"/>
        </w:rPr>
      </w:pPr>
    </w:p>
    <w:p w14:paraId="2AA5A007" w14:textId="77777777" w:rsidR="008535D1" w:rsidRPr="00E37FC0" w:rsidRDefault="008535D1" w:rsidP="00E37FC0">
      <w:pPr>
        <w:spacing w:after="0" w:line="240" w:lineRule="auto"/>
        <w:rPr>
          <w:rFonts w:ascii="Helvetica" w:hAnsi="Helvetica" w:cs="Helvetica"/>
          <w:sz w:val="22"/>
          <w:szCs w:val="22"/>
          <w:lang w:val="es-ES"/>
        </w:rPr>
      </w:pPr>
      <w:r w:rsidRPr="00E37FC0">
        <w:rPr>
          <w:rFonts w:ascii="Helvetica" w:hAnsi="Helvetica" w:cs="Helvetica"/>
          <w:sz w:val="22"/>
          <w:szCs w:val="22"/>
          <w:lang w:val="es-ES"/>
        </w:rPr>
        <w:t>En 2004 se adentró en el refinado universo del grabado relojero, una disciplina que desde entonces se ha convertido en uno de los ejes centrales de su actividad, junto con su trabajo continuo en joyería y acero.</w:t>
      </w:r>
    </w:p>
    <w:p w14:paraId="2EF8EBB5" w14:textId="77777777" w:rsidR="008535D1" w:rsidRPr="00E37FC0" w:rsidRDefault="008535D1" w:rsidP="00E37FC0">
      <w:pPr>
        <w:spacing w:after="0" w:line="240" w:lineRule="auto"/>
        <w:rPr>
          <w:rFonts w:ascii="Helvetica" w:hAnsi="Helvetica" w:cs="Helvetica"/>
          <w:sz w:val="22"/>
          <w:szCs w:val="22"/>
          <w:lang w:val="es-ES"/>
        </w:rPr>
      </w:pPr>
    </w:p>
    <w:p w14:paraId="74416A63" w14:textId="1A092618" w:rsidR="008535D1" w:rsidRPr="00E37FC0" w:rsidRDefault="008535D1" w:rsidP="00E37FC0">
      <w:pPr>
        <w:spacing w:after="0" w:line="240" w:lineRule="auto"/>
        <w:rPr>
          <w:rFonts w:ascii="Helvetica" w:hAnsi="Helvetica" w:cs="Helvetica"/>
          <w:sz w:val="22"/>
          <w:szCs w:val="22"/>
        </w:rPr>
      </w:pPr>
      <w:r w:rsidRPr="00E37FC0">
        <w:rPr>
          <w:rFonts w:ascii="Helvetica" w:hAnsi="Helvetica" w:cs="Helvetica"/>
          <w:sz w:val="22"/>
          <w:szCs w:val="22"/>
          <w:lang w:val="es-ES"/>
        </w:rPr>
        <w:t xml:space="preserve">En febrero de 2020 se trasladó a Hamburgo, Alemania, donde actualmente comparte taller con su pareja, Anja </w:t>
      </w:r>
      <w:proofErr w:type="spellStart"/>
      <w:r w:rsidRPr="00E37FC0">
        <w:rPr>
          <w:rFonts w:ascii="Helvetica" w:hAnsi="Helvetica" w:cs="Helvetica"/>
          <w:sz w:val="22"/>
          <w:szCs w:val="22"/>
          <w:lang w:val="es-ES"/>
        </w:rPr>
        <w:t>Dammenhayn</w:t>
      </w:r>
      <w:proofErr w:type="spellEnd"/>
      <w:r w:rsidRPr="00E37FC0">
        <w:rPr>
          <w:rFonts w:ascii="Helvetica" w:hAnsi="Helvetica" w:cs="Helvetica"/>
          <w:sz w:val="22"/>
          <w:szCs w:val="22"/>
          <w:lang w:val="es-ES"/>
        </w:rPr>
        <w:t xml:space="preserve">. </w:t>
      </w:r>
      <w:proofErr w:type="spellStart"/>
      <w:r w:rsidRPr="00E37FC0">
        <w:rPr>
          <w:rFonts w:ascii="Helvetica" w:hAnsi="Helvetica" w:cs="Helvetica"/>
          <w:sz w:val="22"/>
          <w:szCs w:val="22"/>
        </w:rPr>
        <w:t>Juntos</w:t>
      </w:r>
      <w:proofErr w:type="spellEnd"/>
      <w:r w:rsidRPr="00E37FC0">
        <w:rPr>
          <w:rFonts w:ascii="Helvetica" w:hAnsi="Helvetica" w:cs="Helvetica"/>
          <w:sz w:val="22"/>
          <w:szCs w:val="22"/>
        </w:rPr>
        <w:t xml:space="preserve"> </w:t>
      </w:r>
      <w:proofErr w:type="spellStart"/>
      <w:r w:rsidRPr="00E37FC0">
        <w:rPr>
          <w:rFonts w:ascii="Helvetica" w:hAnsi="Helvetica" w:cs="Helvetica"/>
          <w:sz w:val="22"/>
          <w:szCs w:val="22"/>
        </w:rPr>
        <w:t>dirigen</w:t>
      </w:r>
      <w:proofErr w:type="spellEnd"/>
      <w:r w:rsidRPr="00E37FC0">
        <w:rPr>
          <w:rFonts w:ascii="Helvetica" w:hAnsi="Helvetica" w:cs="Helvetica"/>
          <w:sz w:val="22"/>
          <w:szCs w:val="22"/>
        </w:rPr>
        <w:t xml:space="preserve"> </w:t>
      </w:r>
      <w:proofErr w:type="spellStart"/>
      <w:r w:rsidRPr="001D6A80">
        <w:rPr>
          <w:rFonts w:ascii="Helvetica" w:hAnsi="Helvetica" w:cs="Helvetica"/>
          <w:i/>
          <w:iCs/>
          <w:sz w:val="22"/>
          <w:szCs w:val="22"/>
        </w:rPr>
        <w:t>Hansegrav</w:t>
      </w:r>
      <w:proofErr w:type="spellEnd"/>
      <w:r w:rsidRPr="00E37FC0">
        <w:rPr>
          <w:rFonts w:ascii="Helvetica" w:hAnsi="Helvetica" w:cs="Helvetica"/>
          <w:sz w:val="22"/>
          <w:szCs w:val="22"/>
        </w:rPr>
        <w:t xml:space="preserve">, en </w:t>
      </w:r>
      <w:proofErr w:type="spellStart"/>
      <w:r w:rsidRPr="00E37FC0">
        <w:rPr>
          <w:rFonts w:ascii="Helvetica" w:hAnsi="Helvetica" w:cs="Helvetica"/>
          <w:sz w:val="22"/>
          <w:szCs w:val="22"/>
        </w:rPr>
        <w:t>Hamburgo</w:t>
      </w:r>
      <w:proofErr w:type="spellEnd"/>
      <w:r w:rsidRPr="00E37FC0">
        <w:rPr>
          <w:rFonts w:ascii="Helvetica" w:hAnsi="Helvetica" w:cs="Helvetica"/>
          <w:sz w:val="22"/>
          <w:szCs w:val="22"/>
        </w:rPr>
        <w:t>-Altona.</w:t>
      </w:r>
    </w:p>
    <w:sectPr w:rsidR="008535D1" w:rsidRPr="00E37FC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6C195" w14:textId="77777777" w:rsidR="00045E19" w:rsidRDefault="00045E19" w:rsidP="00E37FC0">
      <w:pPr>
        <w:spacing w:after="0" w:line="240" w:lineRule="auto"/>
      </w:pPr>
      <w:r>
        <w:separator/>
      </w:r>
    </w:p>
  </w:endnote>
  <w:endnote w:type="continuationSeparator" w:id="0">
    <w:p w14:paraId="15F668B0" w14:textId="77777777" w:rsidR="00045E19" w:rsidRDefault="00045E19" w:rsidP="00E37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E3A5" w14:textId="3752F739" w:rsidR="00E37FC0" w:rsidRPr="00D52CC5" w:rsidRDefault="00E37FC0" w:rsidP="00E37FC0">
    <w:pPr>
      <w:pStyle w:val="Pieddepage"/>
      <w:rPr>
        <w:color w:val="0070C0"/>
        <w:lang w:val="en-GB"/>
      </w:rPr>
    </w:pPr>
    <w:r w:rsidRPr="00D52CC5">
      <w:rPr>
        <w:color w:val="0070C0"/>
        <w:lang w:val="en-GB"/>
      </w:rPr>
      <w:t>Under embargo until 2</w:t>
    </w:r>
    <w:r>
      <w:rPr>
        <w:color w:val="0070C0"/>
        <w:lang w:val="en-GB"/>
      </w:rPr>
      <w:t>5</w:t>
    </w:r>
    <w:r w:rsidRPr="00D52CC5">
      <w:rPr>
        <w:color w:val="0070C0"/>
        <w:lang w:val="en-GB"/>
      </w:rPr>
      <w:t xml:space="preserve"> August 2026 – 10.00 GVA time</w:t>
    </w:r>
  </w:p>
  <w:p w14:paraId="420726EE" w14:textId="7F4C93D9" w:rsidR="00E37FC0" w:rsidRPr="00E37FC0" w:rsidRDefault="00E37FC0" w:rsidP="00E37FC0">
    <w:pPr>
      <w:pStyle w:val="Pieddepag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7C071" w14:textId="77777777" w:rsidR="00045E19" w:rsidRDefault="00045E19" w:rsidP="00E37FC0">
      <w:pPr>
        <w:spacing w:after="0" w:line="240" w:lineRule="auto"/>
      </w:pPr>
      <w:r>
        <w:separator/>
      </w:r>
    </w:p>
  </w:footnote>
  <w:footnote w:type="continuationSeparator" w:id="0">
    <w:p w14:paraId="580D7E6C" w14:textId="77777777" w:rsidR="00045E19" w:rsidRDefault="00045E19" w:rsidP="00E37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3DA18" w14:textId="16F6F25F" w:rsidR="00E37FC0" w:rsidRDefault="00E37FC0" w:rsidP="00E37FC0">
    <w:pPr>
      <w:pStyle w:val="En-tte"/>
      <w:jc w:val="right"/>
    </w:pPr>
    <w:r>
      <w:rPr>
        <w:noProof/>
      </w:rPr>
      <w:drawing>
        <wp:inline distT="0" distB="0" distL="0" distR="0" wp14:anchorId="1ABCE142" wp14:editId="5B1A6409">
          <wp:extent cx="2520000" cy="684412"/>
          <wp:effectExtent l="0" t="0" r="0"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rwerk-Pos-Black-Red.jpg"/>
                  <pic:cNvPicPr/>
                </pic:nvPicPr>
                <pic:blipFill>
                  <a:blip r:embed="rId1">
                    <a:extLst>
                      <a:ext uri="{28A0092B-C50C-407E-A947-70E740481C1C}">
                        <a14:useLocalDpi xmlns:a14="http://schemas.microsoft.com/office/drawing/2010/main" val="0"/>
                      </a:ext>
                    </a:extLst>
                  </a:blip>
                  <a:stretch>
                    <a:fillRect/>
                  </a:stretch>
                </pic:blipFill>
                <pic:spPr>
                  <a:xfrm>
                    <a:off x="0" y="0"/>
                    <a:ext cx="2520000" cy="68441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5D1"/>
    <w:rsid w:val="00045E19"/>
    <w:rsid w:val="00094A69"/>
    <w:rsid w:val="001D6A80"/>
    <w:rsid w:val="00232451"/>
    <w:rsid w:val="003E41FB"/>
    <w:rsid w:val="00400B2C"/>
    <w:rsid w:val="004B7F07"/>
    <w:rsid w:val="005A5206"/>
    <w:rsid w:val="00691022"/>
    <w:rsid w:val="0085185D"/>
    <w:rsid w:val="008535D1"/>
    <w:rsid w:val="00B74EC4"/>
    <w:rsid w:val="00B762C0"/>
    <w:rsid w:val="00E37FC0"/>
    <w:rsid w:val="00FD576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D7B34"/>
  <w15:chartTrackingRefBased/>
  <w15:docId w15:val="{87B12AAA-F270-418B-A093-05CC9732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535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535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535D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535D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535D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535D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535D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535D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535D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35D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535D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535D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535D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535D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535D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535D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535D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535D1"/>
    <w:rPr>
      <w:rFonts w:eastAsiaTheme="majorEastAsia" w:cstheme="majorBidi"/>
      <w:color w:val="272727" w:themeColor="text1" w:themeTint="D8"/>
    </w:rPr>
  </w:style>
  <w:style w:type="paragraph" w:styleId="Titre">
    <w:name w:val="Title"/>
    <w:basedOn w:val="Normal"/>
    <w:next w:val="Normal"/>
    <w:link w:val="TitreCar"/>
    <w:uiPriority w:val="10"/>
    <w:qFormat/>
    <w:rsid w:val="008535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535D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535D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535D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535D1"/>
    <w:pPr>
      <w:spacing w:before="160"/>
      <w:jc w:val="center"/>
    </w:pPr>
    <w:rPr>
      <w:i/>
      <w:iCs/>
      <w:color w:val="404040" w:themeColor="text1" w:themeTint="BF"/>
    </w:rPr>
  </w:style>
  <w:style w:type="character" w:customStyle="1" w:styleId="CitationCar">
    <w:name w:val="Citation Car"/>
    <w:basedOn w:val="Policepardfaut"/>
    <w:link w:val="Citation"/>
    <w:uiPriority w:val="29"/>
    <w:rsid w:val="008535D1"/>
    <w:rPr>
      <w:i/>
      <w:iCs/>
      <w:color w:val="404040" w:themeColor="text1" w:themeTint="BF"/>
    </w:rPr>
  </w:style>
  <w:style w:type="paragraph" w:styleId="Paragraphedeliste">
    <w:name w:val="List Paragraph"/>
    <w:basedOn w:val="Normal"/>
    <w:uiPriority w:val="34"/>
    <w:qFormat/>
    <w:rsid w:val="008535D1"/>
    <w:pPr>
      <w:ind w:left="720"/>
      <w:contextualSpacing/>
    </w:pPr>
  </w:style>
  <w:style w:type="character" w:styleId="Accentuationintense">
    <w:name w:val="Intense Emphasis"/>
    <w:basedOn w:val="Policepardfaut"/>
    <w:uiPriority w:val="21"/>
    <w:qFormat/>
    <w:rsid w:val="008535D1"/>
    <w:rPr>
      <w:i/>
      <w:iCs/>
      <w:color w:val="0F4761" w:themeColor="accent1" w:themeShade="BF"/>
    </w:rPr>
  </w:style>
  <w:style w:type="paragraph" w:styleId="Citationintense">
    <w:name w:val="Intense Quote"/>
    <w:basedOn w:val="Normal"/>
    <w:next w:val="Normal"/>
    <w:link w:val="CitationintenseCar"/>
    <w:uiPriority w:val="30"/>
    <w:qFormat/>
    <w:rsid w:val="008535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535D1"/>
    <w:rPr>
      <w:i/>
      <w:iCs/>
      <w:color w:val="0F4761" w:themeColor="accent1" w:themeShade="BF"/>
    </w:rPr>
  </w:style>
  <w:style w:type="character" w:styleId="Rfrenceintense">
    <w:name w:val="Intense Reference"/>
    <w:basedOn w:val="Policepardfaut"/>
    <w:uiPriority w:val="32"/>
    <w:qFormat/>
    <w:rsid w:val="008535D1"/>
    <w:rPr>
      <w:b/>
      <w:bCs/>
      <w:smallCaps/>
      <w:color w:val="0F4761" w:themeColor="accent1" w:themeShade="BF"/>
      <w:spacing w:val="5"/>
    </w:rPr>
  </w:style>
  <w:style w:type="paragraph" w:styleId="En-tte">
    <w:name w:val="header"/>
    <w:basedOn w:val="Normal"/>
    <w:link w:val="En-tteCar"/>
    <w:uiPriority w:val="99"/>
    <w:unhideWhenUsed/>
    <w:rsid w:val="00E37FC0"/>
    <w:pPr>
      <w:tabs>
        <w:tab w:val="center" w:pos="4536"/>
        <w:tab w:val="right" w:pos="9072"/>
      </w:tabs>
      <w:spacing w:after="0" w:line="240" w:lineRule="auto"/>
    </w:pPr>
  </w:style>
  <w:style w:type="character" w:customStyle="1" w:styleId="En-tteCar">
    <w:name w:val="En-tête Car"/>
    <w:basedOn w:val="Policepardfaut"/>
    <w:link w:val="En-tte"/>
    <w:uiPriority w:val="99"/>
    <w:rsid w:val="00E37FC0"/>
  </w:style>
  <w:style w:type="paragraph" w:styleId="Pieddepage">
    <w:name w:val="footer"/>
    <w:basedOn w:val="Normal"/>
    <w:link w:val="PieddepageCar"/>
    <w:uiPriority w:val="99"/>
    <w:unhideWhenUsed/>
    <w:rsid w:val="00E37F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7FC0"/>
  </w:style>
  <w:style w:type="table" w:styleId="Grilledutableau">
    <w:name w:val="Table Grid"/>
    <w:basedOn w:val="TableauNormal"/>
    <w:uiPriority w:val="39"/>
    <w:rsid w:val="00400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26167">
      <w:bodyDiv w:val="1"/>
      <w:marLeft w:val="0"/>
      <w:marRight w:val="0"/>
      <w:marTop w:val="0"/>
      <w:marBottom w:val="0"/>
      <w:divBdr>
        <w:top w:val="none" w:sz="0" w:space="0" w:color="auto"/>
        <w:left w:val="none" w:sz="0" w:space="0" w:color="auto"/>
        <w:bottom w:val="none" w:sz="0" w:space="0" w:color="auto"/>
        <w:right w:val="none" w:sz="0" w:space="0" w:color="auto"/>
      </w:divBdr>
    </w:div>
    <w:div w:id="145378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1786</Words>
  <Characters>9827</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Yacine Sar</dc:creator>
  <cp:keywords/>
  <dc:description/>
  <cp:lastModifiedBy>Yacine Sar</cp:lastModifiedBy>
  <cp:revision>3</cp:revision>
  <dcterms:created xsi:type="dcterms:W3CDTF">2026-08-20T08:24:00Z</dcterms:created>
  <dcterms:modified xsi:type="dcterms:W3CDTF">2026-08-20T08:58:00Z</dcterms:modified>
</cp:coreProperties>
</file>