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3816C" w14:textId="77777777" w:rsidR="00497254" w:rsidRDefault="00497254" w:rsidP="005A6AF4">
      <w:pPr>
        <w:spacing w:before="100" w:beforeAutospacing="1" w:after="100" w:afterAutospacing="1" w:line="240" w:lineRule="auto"/>
        <w:jc w:val="center"/>
        <w:rPr>
          <w:rFonts w:ascii="Arial" w:hAnsi="Arial" w:cs="Arial"/>
          <w:b/>
          <w:bCs/>
          <w:lang w:val="en-GB"/>
        </w:rPr>
      </w:pPr>
      <w:r w:rsidRPr="005A6AF4">
        <w:rPr>
          <w:rFonts w:ascii="Arial" w:hAnsi="Arial" w:cs="Arial"/>
          <w:b/>
          <w:bCs/>
          <w:lang w:val="en-GB"/>
        </w:rPr>
        <w:t xml:space="preserve">URWERK UR-120 </w:t>
      </w:r>
      <w:r w:rsidRPr="005A6AF4">
        <w:rPr>
          <w:rFonts w:ascii="Arial" w:hAnsi="Arial" w:cs="Arial"/>
          <w:b/>
          <w:bCs/>
          <w:i/>
          <w:iCs/>
          <w:lang w:val="en-GB"/>
        </w:rPr>
        <w:t>BLUE PLANET</w:t>
      </w:r>
      <w:r w:rsidRPr="005A6AF4">
        <w:rPr>
          <w:rFonts w:ascii="Arial" w:hAnsi="Arial" w:cs="Arial"/>
          <w:lang w:val="en-GB"/>
        </w:rPr>
        <w:br/>
      </w:r>
      <w:r w:rsidRPr="005A6AF4">
        <w:rPr>
          <w:rFonts w:ascii="Arial" w:hAnsi="Arial" w:cs="Arial"/>
          <w:b/>
          <w:bCs/>
          <w:lang w:val="en-GB"/>
        </w:rPr>
        <w:t>The Final Salute from the Cosmos</w:t>
      </w:r>
    </w:p>
    <w:p w14:paraId="67A50BDE" w14:textId="77777777" w:rsidR="0065396D" w:rsidRPr="005A6AF4" w:rsidRDefault="0065396D" w:rsidP="005A6AF4">
      <w:pPr>
        <w:spacing w:before="100" w:beforeAutospacing="1" w:after="100" w:afterAutospacing="1" w:line="240" w:lineRule="auto"/>
        <w:jc w:val="center"/>
        <w:rPr>
          <w:rFonts w:ascii="Arial" w:hAnsi="Arial" w:cs="Arial"/>
          <w:b/>
          <w:bCs/>
          <w:lang w:val="en-GB"/>
        </w:rPr>
      </w:pPr>
    </w:p>
    <w:p w14:paraId="57E90D7C" w14:textId="1703EE81" w:rsidR="00497254" w:rsidRPr="005A6AF4" w:rsidRDefault="00497254" w:rsidP="0065396D">
      <w:pPr>
        <w:spacing w:after="0" w:line="240" w:lineRule="auto"/>
        <w:jc w:val="both"/>
        <w:rPr>
          <w:rFonts w:ascii="Arial" w:hAnsi="Arial" w:cs="Arial"/>
          <w:lang w:val="en-GB"/>
        </w:rPr>
      </w:pPr>
      <w:r w:rsidRPr="005A6AF4">
        <w:rPr>
          <w:rFonts w:ascii="Arial" w:hAnsi="Arial" w:cs="Arial"/>
          <w:b/>
          <w:bCs/>
          <w:lang w:val="en-GB"/>
        </w:rPr>
        <w:t>Geneva – June</w:t>
      </w:r>
      <w:r w:rsidR="004242FD" w:rsidRPr="005A6AF4">
        <w:rPr>
          <w:rFonts w:ascii="Arial" w:hAnsi="Arial" w:cs="Arial"/>
          <w:b/>
          <w:bCs/>
          <w:lang w:val="en-GB"/>
        </w:rPr>
        <w:t xml:space="preserve"> 11,</w:t>
      </w:r>
      <w:r w:rsidRPr="005A6AF4">
        <w:rPr>
          <w:rFonts w:ascii="Arial" w:hAnsi="Arial" w:cs="Arial"/>
          <w:b/>
          <w:bCs/>
          <w:lang w:val="en-GB"/>
        </w:rPr>
        <w:t xml:space="preserve"> 2026</w:t>
      </w:r>
      <w:r w:rsidR="00726091" w:rsidRPr="005A6AF4">
        <w:rPr>
          <w:rFonts w:ascii="Arial" w:hAnsi="Arial" w:cs="Arial"/>
          <w:b/>
          <w:bCs/>
          <w:lang w:val="en-GB"/>
        </w:rPr>
        <w:t>.</w:t>
      </w:r>
    </w:p>
    <w:p w14:paraId="22B7348D" w14:textId="3526A38D" w:rsidR="00497254" w:rsidRDefault="00497254" w:rsidP="0065396D">
      <w:pPr>
        <w:spacing w:after="0" w:line="240" w:lineRule="auto"/>
        <w:jc w:val="both"/>
        <w:rPr>
          <w:rFonts w:ascii="Arial" w:hAnsi="Arial" w:cs="Arial"/>
          <w:lang w:val="en-GB"/>
        </w:rPr>
      </w:pPr>
      <w:r w:rsidRPr="005A6AF4">
        <w:rPr>
          <w:rFonts w:ascii="Arial" w:hAnsi="Arial" w:cs="Arial"/>
          <w:lang w:val="en-GB"/>
        </w:rPr>
        <w:t xml:space="preserve">This is the story’s decisive threshold. The mission is accepted, the launch is cleared, and the spacecraft lifts off. Adventure is no longer a promise; it has begun. The hero casts off and plunges into the void… </w:t>
      </w:r>
      <w:r w:rsidR="00B95C56" w:rsidRPr="005A6AF4">
        <w:rPr>
          <w:rFonts w:ascii="Arial" w:hAnsi="Arial" w:cs="Arial"/>
          <w:lang w:val="en-GB"/>
        </w:rPr>
        <w:t>I</w:t>
      </w:r>
      <w:r w:rsidRPr="005A6AF4">
        <w:rPr>
          <w:rFonts w:ascii="Arial" w:hAnsi="Arial" w:cs="Arial"/>
          <w:lang w:val="en-GB"/>
        </w:rPr>
        <w:t>n style</w:t>
      </w:r>
      <w:r w:rsidR="002F4651" w:rsidRPr="005A6AF4">
        <w:rPr>
          <w:rFonts w:ascii="Arial" w:hAnsi="Arial" w:cs="Arial"/>
          <w:lang w:val="en-GB"/>
        </w:rPr>
        <w:t>!</w:t>
      </w:r>
    </w:p>
    <w:p w14:paraId="451CB2A6" w14:textId="77777777" w:rsidR="0065396D" w:rsidRPr="005A6AF4" w:rsidRDefault="0065396D" w:rsidP="0065396D">
      <w:pPr>
        <w:spacing w:after="0" w:line="240" w:lineRule="auto"/>
        <w:jc w:val="both"/>
        <w:rPr>
          <w:rFonts w:ascii="Arial" w:hAnsi="Arial" w:cs="Arial"/>
          <w:lang w:val="en-GB"/>
        </w:rPr>
      </w:pPr>
    </w:p>
    <w:p w14:paraId="5252872A" w14:textId="77777777" w:rsidR="005A6AF4" w:rsidRDefault="00497254" w:rsidP="005A6AF4">
      <w:pPr>
        <w:spacing w:after="0" w:line="240" w:lineRule="auto"/>
        <w:jc w:val="both"/>
        <w:rPr>
          <w:rFonts w:ascii="Arial" w:hAnsi="Arial" w:cs="Arial"/>
          <w:lang w:val="en-GB"/>
        </w:rPr>
      </w:pPr>
      <w:r w:rsidRPr="005A6AF4">
        <w:rPr>
          <w:rFonts w:ascii="Arial" w:hAnsi="Arial" w:cs="Arial"/>
          <w:lang w:val="en-GB"/>
        </w:rPr>
        <w:t xml:space="preserve">That hero is the UR-120 </w:t>
      </w:r>
      <w:r w:rsidRPr="005A6AF4">
        <w:rPr>
          <w:rFonts w:ascii="Arial" w:hAnsi="Arial" w:cs="Arial"/>
          <w:i/>
          <w:iCs/>
          <w:lang w:val="en-GB"/>
        </w:rPr>
        <w:t>Blue Planet</w:t>
      </w:r>
      <w:r w:rsidRPr="005A6AF4">
        <w:rPr>
          <w:rFonts w:ascii="Arial" w:hAnsi="Arial" w:cs="Arial"/>
          <w:lang w:val="en-GB"/>
        </w:rPr>
        <w:t>.</w:t>
      </w:r>
    </w:p>
    <w:p w14:paraId="4DEE5CA0" w14:textId="5AA04A62" w:rsidR="00497254" w:rsidRPr="005A6AF4" w:rsidRDefault="00497254" w:rsidP="005A6AF4">
      <w:pPr>
        <w:spacing w:after="0" w:line="240" w:lineRule="auto"/>
        <w:jc w:val="both"/>
        <w:rPr>
          <w:rFonts w:ascii="Arial" w:hAnsi="Arial" w:cs="Arial"/>
          <w:lang w:val="en-GB"/>
        </w:rPr>
      </w:pPr>
      <w:r w:rsidRPr="005A6AF4">
        <w:rPr>
          <w:rFonts w:ascii="Arial" w:hAnsi="Arial" w:cs="Arial"/>
          <w:lang w:val="en-GB"/>
        </w:rPr>
        <w:t>The third and final iteration of a now legendary model, it claims blue as its signature: deep, almost liquid, suspended somewhere between Earth seen from orbit and the endless azure of infinity. Lifted by touches of gold, this final UR-120 appears to drift between two realities: one governed by the cold precision of mathematical mechanics, the other by tales of exploration, distant galaxies and heroes raising one last farewell before vanishing from sight.</w:t>
      </w:r>
    </w:p>
    <w:p w14:paraId="1509E997" w14:textId="38530000" w:rsidR="002F4651" w:rsidRPr="005A6AF4" w:rsidRDefault="002F4651" w:rsidP="005A6AF4">
      <w:pPr>
        <w:spacing w:before="100" w:beforeAutospacing="1" w:after="100" w:afterAutospacing="1" w:line="240" w:lineRule="auto"/>
        <w:jc w:val="center"/>
        <w:rPr>
          <w:rFonts w:ascii="Arial" w:hAnsi="Arial" w:cs="Arial"/>
          <w:lang w:val="en-GB"/>
        </w:rPr>
      </w:pPr>
      <w:r w:rsidRPr="005A6AF4">
        <w:rPr>
          <w:rFonts w:ascii="Arial" w:hAnsi="Arial" w:cs="Arial"/>
          <w:noProof/>
        </w:rPr>
        <w:drawing>
          <wp:inline distT="0" distB="0" distL="0" distR="0" wp14:anchorId="6333D80A" wp14:editId="192AB8E5">
            <wp:extent cx="3423029" cy="4562154"/>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00272_Urwerk_UR-120_SDT_V1_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94686" cy="4657657"/>
                    </a:xfrm>
                    <a:prstGeom prst="rect">
                      <a:avLst/>
                    </a:prstGeom>
                  </pic:spPr>
                </pic:pic>
              </a:graphicData>
            </a:graphic>
          </wp:inline>
        </w:drawing>
      </w:r>
    </w:p>
    <w:p w14:paraId="71FCAA21" w14:textId="77777777" w:rsidR="005A6AF4" w:rsidRDefault="005A6AF4" w:rsidP="005A6AF4">
      <w:pPr>
        <w:spacing w:before="100" w:beforeAutospacing="1" w:after="100" w:afterAutospacing="1" w:line="240" w:lineRule="auto"/>
        <w:jc w:val="both"/>
        <w:rPr>
          <w:rFonts w:ascii="Arial" w:hAnsi="Arial" w:cs="Arial"/>
          <w:b/>
          <w:bCs/>
          <w:lang w:val="en-GB"/>
        </w:rPr>
      </w:pPr>
    </w:p>
    <w:p w14:paraId="4FC54E99" w14:textId="77777777" w:rsidR="0065396D" w:rsidRDefault="0065396D" w:rsidP="005A6AF4">
      <w:pPr>
        <w:spacing w:before="100" w:beforeAutospacing="1" w:after="100" w:afterAutospacing="1" w:line="240" w:lineRule="auto"/>
        <w:jc w:val="both"/>
        <w:rPr>
          <w:rFonts w:ascii="Arial" w:hAnsi="Arial" w:cs="Arial"/>
          <w:b/>
          <w:bCs/>
          <w:lang w:val="en-GB"/>
        </w:rPr>
      </w:pPr>
    </w:p>
    <w:p w14:paraId="4C644D4D" w14:textId="0DE053D4" w:rsidR="00497254" w:rsidRPr="005A6AF4" w:rsidRDefault="00497254" w:rsidP="005A6AF4">
      <w:pPr>
        <w:spacing w:after="0" w:line="240" w:lineRule="auto"/>
        <w:jc w:val="both"/>
        <w:rPr>
          <w:rFonts w:ascii="Arial" w:hAnsi="Arial" w:cs="Arial"/>
          <w:lang w:val="en-GB"/>
        </w:rPr>
      </w:pPr>
      <w:r w:rsidRPr="005A6AF4">
        <w:rPr>
          <w:rFonts w:ascii="Arial" w:hAnsi="Arial" w:cs="Arial"/>
          <w:b/>
          <w:bCs/>
          <w:lang w:val="en-GB"/>
        </w:rPr>
        <w:lastRenderedPageBreak/>
        <w:t>The case: a technical object in the service of style</w:t>
      </w:r>
    </w:p>
    <w:p w14:paraId="13660238" w14:textId="2BE1B3CD" w:rsidR="002F4651" w:rsidRPr="005A6AF4" w:rsidRDefault="00497254" w:rsidP="005A6AF4">
      <w:pPr>
        <w:spacing w:after="0" w:line="240" w:lineRule="auto"/>
        <w:jc w:val="both"/>
        <w:rPr>
          <w:rFonts w:ascii="Arial" w:hAnsi="Arial" w:cs="Arial"/>
          <w:lang w:val="en-GB"/>
        </w:rPr>
      </w:pPr>
      <w:r w:rsidRPr="005A6AF4">
        <w:rPr>
          <w:rFonts w:ascii="Arial" w:hAnsi="Arial" w:cs="Arial"/>
          <w:lang w:val="en-GB"/>
        </w:rPr>
        <w:t xml:space="preserve">The UR-120 </w:t>
      </w:r>
      <w:r w:rsidRPr="005A6AF4">
        <w:rPr>
          <w:rFonts w:ascii="Arial" w:hAnsi="Arial" w:cs="Arial"/>
          <w:i/>
          <w:iCs/>
          <w:lang w:val="en-GB"/>
        </w:rPr>
        <w:t>Blue Planet</w:t>
      </w:r>
      <w:r w:rsidRPr="005A6AF4">
        <w:rPr>
          <w:rFonts w:ascii="Arial" w:hAnsi="Arial" w:cs="Arial"/>
          <w:lang w:val="en-GB"/>
        </w:rPr>
        <w:t xml:space="preserve"> is built on an interlocking two-part case construction, a structural principle dear to URWERK co-founder and artistic director Martin Frei</w:t>
      </w:r>
      <w:r w:rsidR="002F4651" w:rsidRPr="005A6AF4">
        <w:rPr>
          <w:rFonts w:ascii="Arial" w:hAnsi="Arial" w:cs="Arial"/>
          <w:lang w:val="en-GB"/>
        </w:rPr>
        <w:t xml:space="preserve">: " I've always been drawn to this two-part case approach - a base and an upper shell that fit together with precision. A hallmark of Gerald </w:t>
      </w:r>
      <w:proofErr w:type="spellStart"/>
      <w:r w:rsidR="002F4651" w:rsidRPr="005A6AF4">
        <w:rPr>
          <w:rFonts w:ascii="Arial" w:hAnsi="Arial" w:cs="Arial"/>
          <w:lang w:val="en-GB"/>
        </w:rPr>
        <w:t>Genta’s</w:t>
      </w:r>
      <w:proofErr w:type="spellEnd"/>
      <w:r w:rsidR="002F4651" w:rsidRPr="005A6AF4">
        <w:rPr>
          <w:rFonts w:ascii="Arial" w:hAnsi="Arial" w:cs="Arial"/>
          <w:lang w:val="en-GB"/>
        </w:rPr>
        <w:t xml:space="preserve"> work. Technically, it's remarkably clever. You find that idea of a carapace, of built-in protection. The seam vanishes, the assembly becomes invisible. At that point, construction is no longer just a technical constraint, it becomes an act of design."</w:t>
      </w:r>
    </w:p>
    <w:p w14:paraId="07098097" w14:textId="77777777" w:rsidR="002F4651" w:rsidRPr="005A6AF4" w:rsidRDefault="002F4651" w:rsidP="005A6AF4">
      <w:pPr>
        <w:spacing w:before="100" w:beforeAutospacing="1" w:after="100" w:afterAutospacing="1" w:line="240" w:lineRule="auto"/>
        <w:jc w:val="both"/>
        <w:rPr>
          <w:rFonts w:ascii="Arial" w:hAnsi="Arial" w:cs="Arial"/>
          <w:lang w:val="en-GB"/>
        </w:rPr>
      </w:pPr>
    </w:p>
    <w:p w14:paraId="6FF299E1" w14:textId="49063C15" w:rsidR="00ED1219" w:rsidRPr="005A6AF4" w:rsidRDefault="00497254" w:rsidP="005A6AF4">
      <w:pPr>
        <w:spacing w:before="100" w:beforeAutospacing="1" w:after="100" w:afterAutospacing="1" w:line="240" w:lineRule="auto"/>
        <w:jc w:val="both"/>
        <w:rPr>
          <w:rFonts w:ascii="Arial" w:hAnsi="Arial" w:cs="Arial"/>
          <w:lang w:val="en-GB"/>
        </w:rPr>
      </w:pPr>
      <w:r w:rsidRPr="005A6AF4">
        <w:rPr>
          <w:rFonts w:ascii="Arial" w:hAnsi="Arial" w:cs="Arial"/>
          <w:lang w:val="en-GB"/>
        </w:rPr>
        <w:t xml:space="preserve">Here, blue does not soften the UR-120. It sends it elsewhere. The watch becomes the hull of a space module, a fragment of interstellar architecture, an object designed for another atmosphere. Its smooth upper surface, free of visible screws, seems to stretch forward. The domed sapphire crystal draws the eye into the display. The articulated lugs </w:t>
      </w:r>
      <w:r w:rsidR="00ED1219" w:rsidRPr="005A6AF4">
        <w:rPr>
          <w:rFonts w:ascii="Arial" w:hAnsi="Arial" w:cs="Arial"/>
          <w:lang w:val="en-GB"/>
        </w:rPr>
        <w:t>-</w:t>
      </w:r>
      <w:r w:rsidRPr="005A6AF4">
        <w:rPr>
          <w:rFonts w:ascii="Arial" w:hAnsi="Arial" w:cs="Arial"/>
          <w:lang w:val="en-GB"/>
        </w:rPr>
        <w:t xml:space="preserve"> a rare feature in URWERK design </w:t>
      </w:r>
      <w:r w:rsidR="00ED1219" w:rsidRPr="005A6AF4">
        <w:rPr>
          <w:rFonts w:ascii="Arial" w:hAnsi="Arial" w:cs="Arial"/>
          <w:lang w:val="en-GB"/>
        </w:rPr>
        <w:t>-</w:t>
      </w:r>
      <w:r w:rsidRPr="005A6AF4">
        <w:rPr>
          <w:rFonts w:ascii="Arial" w:hAnsi="Arial" w:cs="Arial"/>
          <w:lang w:val="en-GB"/>
        </w:rPr>
        <w:t xml:space="preserve"> extend the case with seamless continuity, while a spring concealed within the 6 o’clock lug fine-tunes the fit on the wrist.</w:t>
      </w:r>
    </w:p>
    <w:p w14:paraId="3DC03784" w14:textId="6D227BD1" w:rsidR="00497254" w:rsidRPr="005A6AF4" w:rsidRDefault="00497254" w:rsidP="005A6AF4">
      <w:pPr>
        <w:spacing w:before="100" w:beforeAutospacing="1" w:after="100" w:afterAutospacing="1" w:line="240" w:lineRule="auto"/>
        <w:jc w:val="both"/>
        <w:rPr>
          <w:rFonts w:ascii="Arial" w:hAnsi="Arial" w:cs="Arial"/>
          <w:lang w:val="en-GB"/>
        </w:rPr>
      </w:pPr>
      <w:r w:rsidRPr="005A6AF4">
        <w:rPr>
          <w:rFonts w:ascii="Arial" w:hAnsi="Arial" w:cs="Arial"/>
          <w:lang w:val="en-GB"/>
        </w:rPr>
        <w:t xml:space="preserve">Nothing is accidental. Nothing is </w:t>
      </w:r>
      <w:r w:rsidR="00ED1219" w:rsidRPr="005A6AF4">
        <w:rPr>
          <w:rFonts w:ascii="Arial" w:hAnsi="Arial" w:cs="Arial"/>
          <w:lang w:val="en-GB"/>
        </w:rPr>
        <w:t xml:space="preserve">just </w:t>
      </w:r>
      <w:r w:rsidRPr="005A6AF4">
        <w:rPr>
          <w:rFonts w:ascii="Arial" w:hAnsi="Arial" w:cs="Arial"/>
          <w:lang w:val="en-GB"/>
        </w:rPr>
        <w:t>cosmetic. Every detail serves the structure, the ergonomics and the visual trajectory of the watch.</w:t>
      </w:r>
    </w:p>
    <w:p w14:paraId="76E3100C" w14:textId="77777777" w:rsidR="00ED1219" w:rsidRPr="005A6AF4" w:rsidRDefault="00ED1219" w:rsidP="005A6AF4">
      <w:pPr>
        <w:spacing w:before="100" w:beforeAutospacing="1" w:after="100" w:afterAutospacing="1" w:line="240" w:lineRule="auto"/>
        <w:jc w:val="both"/>
        <w:rPr>
          <w:rFonts w:ascii="Arial" w:hAnsi="Arial" w:cs="Arial"/>
          <w:lang w:val="en-GB"/>
        </w:rPr>
      </w:pPr>
    </w:p>
    <w:p w14:paraId="121EA809" w14:textId="24260FB4" w:rsidR="00497254" w:rsidRPr="005A6AF4" w:rsidRDefault="00497254" w:rsidP="005A6AF4">
      <w:pPr>
        <w:spacing w:after="0" w:line="240" w:lineRule="auto"/>
        <w:jc w:val="both"/>
        <w:rPr>
          <w:rFonts w:ascii="Arial" w:hAnsi="Arial" w:cs="Arial"/>
          <w:lang w:val="en-GB"/>
        </w:rPr>
      </w:pPr>
      <w:r w:rsidRPr="005A6AF4">
        <w:rPr>
          <w:rFonts w:ascii="Arial" w:hAnsi="Arial" w:cs="Arial"/>
          <w:b/>
          <w:bCs/>
          <w:lang w:val="en-GB"/>
        </w:rPr>
        <w:t>The calibre: kine</w:t>
      </w:r>
      <w:r w:rsidR="00ED1219" w:rsidRPr="005A6AF4">
        <w:rPr>
          <w:rFonts w:ascii="Arial" w:hAnsi="Arial" w:cs="Arial"/>
          <w:b/>
          <w:bCs/>
          <w:lang w:val="en-GB"/>
        </w:rPr>
        <w:t>t</w:t>
      </w:r>
      <w:r w:rsidRPr="005A6AF4">
        <w:rPr>
          <w:rFonts w:ascii="Arial" w:hAnsi="Arial" w:cs="Arial"/>
          <w:b/>
          <w:bCs/>
          <w:lang w:val="en-GB"/>
        </w:rPr>
        <w:t>ics of a salute</w:t>
      </w:r>
    </w:p>
    <w:p w14:paraId="395692DC" w14:textId="1F6D71B6" w:rsidR="00497254" w:rsidRPr="005A6AF4" w:rsidRDefault="00497254" w:rsidP="005A6AF4">
      <w:pPr>
        <w:spacing w:after="0" w:line="240" w:lineRule="auto"/>
        <w:jc w:val="both"/>
        <w:rPr>
          <w:rFonts w:ascii="Arial" w:hAnsi="Arial" w:cs="Arial"/>
          <w:lang w:val="en-GB"/>
        </w:rPr>
      </w:pPr>
      <w:r w:rsidRPr="005A6AF4">
        <w:rPr>
          <w:rFonts w:ascii="Arial" w:hAnsi="Arial" w:cs="Arial"/>
          <w:lang w:val="en-GB"/>
        </w:rPr>
        <w:t xml:space="preserve">At the heart of the UR-120 </w:t>
      </w:r>
      <w:r w:rsidRPr="005A6AF4">
        <w:rPr>
          <w:rFonts w:ascii="Arial" w:hAnsi="Arial" w:cs="Arial"/>
          <w:i/>
          <w:iCs/>
          <w:lang w:val="en-GB"/>
        </w:rPr>
        <w:t>Blue Planet</w:t>
      </w:r>
      <w:r w:rsidRPr="005A6AF4">
        <w:rPr>
          <w:rFonts w:ascii="Arial" w:hAnsi="Arial" w:cs="Arial"/>
          <w:lang w:val="en-GB"/>
        </w:rPr>
        <w:t xml:space="preserve"> beats Calibre UR-20.01, a mechanism designed not only to indicate time, but to stage it.</w:t>
      </w:r>
      <w:r w:rsidR="00ED1219" w:rsidRPr="005A6AF4">
        <w:rPr>
          <w:rFonts w:ascii="Arial" w:hAnsi="Arial" w:cs="Arial"/>
          <w:lang w:val="en-GB"/>
        </w:rPr>
        <w:t xml:space="preserve"> </w:t>
      </w:r>
      <w:proofErr w:type="gramStart"/>
      <w:r w:rsidRPr="005A6AF4">
        <w:rPr>
          <w:rFonts w:ascii="Arial" w:hAnsi="Arial" w:cs="Arial"/>
          <w:lang w:val="en-GB"/>
        </w:rPr>
        <w:t>Three hour</w:t>
      </w:r>
      <w:proofErr w:type="gramEnd"/>
      <w:r w:rsidRPr="005A6AF4">
        <w:rPr>
          <w:rFonts w:ascii="Arial" w:hAnsi="Arial" w:cs="Arial"/>
          <w:lang w:val="en-GB"/>
        </w:rPr>
        <w:t xml:space="preserve"> satellites orbit a central carousel. Each </w:t>
      </w:r>
      <w:proofErr w:type="gramStart"/>
      <w:r w:rsidRPr="005A6AF4">
        <w:rPr>
          <w:rFonts w:ascii="Arial" w:hAnsi="Arial" w:cs="Arial"/>
          <w:lang w:val="en-GB"/>
        </w:rPr>
        <w:t>advances</w:t>
      </w:r>
      <w:proofErr w:type="gramEnd"/>
      <w:r w:rsidRPr="005A6AF4">
        <w:rPr>
          <w:rFonts w:ascii="Arial" w:hAnsi="Arial" w:cs="Arial"/>
          <w:lang w:val="en-GB"/>
        </w:rPr>
        <w:t xml:space="preserve"> in turn along the minute track before leaving the stage to prepare for the next hour. Then comes the gesture. As a satellite reaches the </w:t>
      </w:r>
      <w:r w:rsidR="00BE46D1" w:rsidRPr="005A6AF4">
        <w:rPr>
          <w:rFonts w:ascii="Arial" w:hAnsi="Arial" w:cs="Arial"/>
          <w:lang w:val="en-GB"/>
        </w:rPr>
        <w:t>left</w:t>
      </w:r>
      <w:r w:rsidRPr="005A6AF4">
        <w:rPr>
          <w:rFonts w:ascii="Arial" w:hAnsi="Arial" w:cs="Arial"/>
          <w:lang w:val="en-GB"/>
        </w:rPr>
        <w:t xml:space="preserve">-hand side of the case, it opens. Its two rectangular </w:t>
      </w:r>
      <w:r w:rsidR="00ED1219" w:rsidRPr="005A6AF4">
        <w:rPr>
          <w:rFonts w:ascii="Arial" w:hAnsi="Arial" w:cs="Arial"/>
          <w:lang w:val="en-GB"/>
        </w:rPr>
        <w:t>arms</w:t>
      </w:r>
      <w:r w:rsidRPr="005A6AF4">
        <w:rPr>
          <w:rFonts w:ascii="Arial" w:hAnsi="Arial" w:cs="Arial"/>
          <w:lang w:val="en-GB"/>
        </w:rPr>
        <w:t xml:space="preserve"> split apart to form a V. The Vulcan salute comes to life.</w:t>
      </w:r>
    </w:p>
    <w:p w14:paraId="494CE1FB" w14:textId="3D682E2E" w:rsidR="00ED1219" w:rsidRPr="005A6AF4" w:rsidRDefault="00497254" w:rsidP="005A6AF4">
      <w:pPr>
        <w:spacing w:before="100" w:beforeAutospacing="1" w:after="100" w:afterAutospacing="1" w:line="240" w:lineRule="auto"/>
        <w:jc w:val="both"/>
        <w:rPr>
          <w:rFonts w:ascii="Arial" w:hAnsi="Arial" w:cs="Arial"/>
          <w:lang w:val="en-GB"/>
        </w:rPr>
      </w:pPr>
      <w:r w:rsidRPr="005A6AF4">
        <w:rPr>
          <w:rFonts w:ascii="Arial" w:hAnsi="Arial" w:cs="Arial"/>
          <w:lang w:val="en-GB"/>
        </w:rPr>
        <w:t xml:space="preserve">Familiar to generations of science-fiction devotees, this gesture is transformed here into a genuine horological complication. The carousel rotates. The satellites counter-rotate to remain legible. The </w:t>
      </w:r>
      <w:r w:rsidR="00ED1219" w:rsidRPr="005A6AF4">
        <w:rPr>
          <w:rFonts w:ascii="Arial" w:hAnsi="Arial" w:cs="Arial"/>
          <w:lang w:val="en-GB"/>
        </w:rPr>
        <w:t>arms</w:t>
      </w:r>
      <w:r w:rsidRPr="005A6AF4">
        <w:rPr>
          <w:rFonts w:ascii="Arial" w:hAnsi="Arial" w:cs="Arial"/>
          <w:lang w:val="en-GB"/>
        </w:rPr>
        <w:t xml:space="preserve"> pivot independently on their own axis. Their opening and closing are controlled by a lyre-shaped spring, while Maltese crosses choreograph each sequence with absolute precision.</w:t>
      </w:r>
    </w:p>
    <w:p w14:paraId="60C07E24" w14:textId="77777777" w:rsidR="00ED1219" w:rsidRPr="005A6AF4" w:rsidRDefault="00ED1219" w:rsidP="005A6AF4">
      <w:pPr>
        <w:spacing w:before="100" w:beforeAutospacing="1" w:after="100" w:afterAutospacing="1" w:line="240" w:lineRule="auto"/>
        <w:jc w:val="both"/>
        <w:rPr>
          <w:rFonts w:ascii="Arial" w:hAnsi="Arial" w:cs="Arial"/>
          <w:lang w:val="en-GB"/>
        </w:rPr>
      </w:pPr>
      <w:r w:rsidRPr="005A6AF4">
        <w:rPr>
          <w:rFonts w:ascii="Arial" w:hAnsi="Arial" w:cs="Arial"/>
          <w:lang w:val="en-GB"/>
        </w:rPr>
        <w:br w:type="page"/>
      </w:r>
    </w:p>
    <w:p w14:paraId="25862EC8" w14:textId="7D76BAA9" w:rsidR="00497254" w:rsidRDefault="00497254" w:rsidP="005A6AF4">
      <w:pPr>
        <w:spacing w:before="100" w:beforeAutospacing="1" w:after="100" w:afterAutospacing="1" w:line="240" w:lineRule="auto"/>
        <w:jc w:val="both"/>
        <w:rPr>
          <w:rFonts w:ascii="Arial" w:hAnsi="Arial" w:cs="Arial"/>
          <w:lang w:val="en-GB"/>
        </w:rPr>
      </w:pPr>
      <w:r w:rsidRPr="005A6AF4">
        <w:rPr>
          <w:rFonts w:ascii="Arial" w:hAnsi="Arial" w:cs="Arial"/>
          <w:lang w:val="en-GB"/>
        </w:rPr>
        <w:lastRenderedPageBreak/>
        <w:t xml:space="preserve">Felix Baumgartner, URWERK co-founder and master watchmaker, explains: “In actual fact, once we </w:t>
      </w:r>
      <w:proofErr w:type="gramStart"/>
      <w:r w:rsidR="00ED1219" w:rsidRPr="005A6AF4">
        <w:rPr>
          <w:rFonts w:ascii="Arial" w:hAnsi="Arial" w:cs="Arial"/>
          <w:lang w:val="en-GB"/>
        </w:rPr>
        <w:t>realised</w:t>
      </w:r>
      <w:proofErr w:type="gramEnd"/>
      <w:r w:rsidRPr="005A6AF4">
        <w:rPr>
          <w:rFonts w:ascii="Arial" w:hAnsi="Arial" w:cs="Arial"/>
          <w:lang w:val="en-GB"/>
        </w:rPr>
        <w:t xml:space="preserve"> we had to open these satellites, it became a cause for personal celebration</w:t>
      </w:r>
      <w:r w:rsidR="00ED1219" w:rsidRPr="005A6AF4">
        <w:rPr>
          <w:rFonts w:ascii="Arial" w:hAnsi="Arial" w:cs="Arial"/>
          <w:lang w:val="en-GB"/>
        </w:rPr>
        <w:t>. A</w:t>
      </w:r>
      <w:r w:rsidRPr="005A6AF4">
        <w:rPr>
          <w:rFonts w:ascii="Arial" w:hAnsi="Arial" w:cs="Arial"/>
          <w:lang w:val="en-GB"/>
        </w:rPr>
        <w:t xml:space="preserve"> new horological conundrum to solve. The UR-120’s carousel alone comprises 175 components, while the complexity of the satellites requires us to control their interactions to the nearest micron. Our challenge has always been to optimise the forces in play. Energy management is delicate and intricate. Among other things, we used our signature Maltese cross element and produced the lyre-shaped spring at the heart of this complication in our own workshops.”</w:t>
      </w:r>
    </w:p>
    <w:p w14:paraId="44437FE6" w14:textId="77777777" w:rsidR="00891B4A" w:rsidRPr="005A6AF4" w:rsidRDefault="00891B4A" w:rsidP="005A6AF4">
      <w:pPr>
        <w:spacing w:before="100" w:beforeAutospacing="1" w:after="100" w:afterAutospacing="1" w:line="240" w:lineRule="auto"/>
        <w:jc w:val="both"/>
        <w:rPr>
          <w:rFonts w:ascii="Arial" w:hAnsi="Arial" w:cs="Arial"/>
          <w:lang w:val="en-GB"/>
        </w:rPr>
      </w:pPr>
    </w:p>
    <w:p w14:paraId="0E9B4C85" w14:textId="4C8D65AA" w:rsidR="00ED1219" w:rsidRDefault="00891B4A" w:rsidP="00891B4A">
      <w:pPr>
        <w:spacing w:before="100" w:beforeAutospacing="1" w:after="100" w:afterAutospacing="1" w:line="240" w:lineRule="auto"/>
        <w:jc w:val="center"/>
        <w:rPr>
          <w:rFonts w:ascii="Arial" w:hAnsi="Arial" w:cs="Arial"/>
          <w:lang w:val="en-GB"/>
        </w:rPr>
      </w:pPr>
      <w:r w:rsidRPr="00891B4A">
        <w:rPr>
          <w:rFonts w:ascii="Arial" w:hAnsi="Arial" w:cs="Arial"/>
          <w:noProof/>
          <w:highlight w:val="yellow"/>
          <w:lang w:val="en-GB"/>
        </w:rPr>
        <w:drawing>
          <wp:inline distT="0" distB="0" distL="0" distR="0" wp14:anchorId="397E0DF1" wp14:editId="652EB973">
            <wp:extent cx="3457575" cy="40862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575" cy="4086225"/>
                    </a:xfrm>
                    <a:prstGeom prst="rect">
                      <a:avLst/>
                    </a:prstGeom>
                    <a:noFill/>
                    <a:ln>
                      <a:noFill/>
                    </a:ln>
                  </pic:spPr>
                </pic:pic>
              </a:graphicData>
            </a:graphic>
          </wp:inline>
        </w:drawing>
      </w:r>
    </w:p>
    <w:p w14:paraId="04081B76" w14:textId="77777777" w:rsidR="00891B4A" w:rsidRPr="005A6AF4" w:rsidRDefault="00891B4A" w:rsidP="00891B4A">
      <w:pPr>
        <w:spacing w:before="100" w:beforeAutospacing="1" w:after="100" w:afterAutospacing="1" w:line="240" w:lineRule="auto"/>
        <w:jc w:val="center"/>
        <w:rPr>
          <w:rFonts w:ascii="Arial" w:hAnsi="Arial" w:cs="Arial"/>
          <w:lang w:val="en-GB"/>
        </w:rPr>
      </w:pPr>
    </w:p>
    <w:p w14:paraId="27BD64E8" w14:textId="77777777" w:rsidR="00497254" w:rsidRPr="005A6AF4" w:rsidRDefault="00497254" w:rsidP="005A6AF4">
      <w:pPr>
        <w:spacing w:before="100" w:beforeAutospacing="1" w:after="100" w:afterAutospacing="1" w:line="240" w:lineRule="auto"/>
        <w:jc w:val="both"/>
        <w:rPr>
          <w:rFonts w:ascii="Arial" w:hAnsi="Arial" w:cs="Arial"/>
          <w:lang w:val="en-GB"/>
        </w:rPr>
      </w:pPr>
      <w:r w:rsidRPr="005A6AF4">
        <w:rPr>
          <w:rFonts w:ascii="Arial" w:hAnsi="Arial" w:cs="Arial"/>
          <w:b/>
          <w:bCs/>
          <w:lang w:val="en-GB"/>
        </w:rPr>
        <w:t>Gold: when function becomes light</w:t>
      </w:r>
    </w:p>
    <w:p w14:paraId="27D4DF3D" w14:textId="77777777" w:rsidR="00497254" w:rsidRPr="005A6AF4" w:rsidRDefault="00497254" w:rsidP="005A6AF4">
      <w:pPr>
        <w:spacing w:before="100" w:beforeAutospacing="1" w:after="100" w:afterAutospacing="1" w:line="240" w:lineRule="auto"/>
        <w:jc w:val="both"/>
        <w:rPr>
          <w:rFonts w:ascii="Arial" w:hAnsi="Arial" w:cs="Arial"/>
          <w:lang w:val="en-GB"/>
        </w:rPr>
      </w:pPr>
      <w:r w:rsidRPr="005A6AF4">
        <w:rPr>
          <w:rFonts w:ascii="Arial" w:hAnsi="Arial" w:cs="Arial"/>
          <w:lang w:val="en-GB"/>
        </w:rPr>
        <w:t xml:space="preserve">Against the deep blue architecture of the UR-120 </w:t>
      </w:r>
      <w:r w:rsidRPr="005A6AF4">
        <w:rPr>
          <w:rFonts w:ascii="Arial" w:hAnsi="Arial" w:cs="Arial"/>
          <w:i/>
          <w:iCs/>
          <w:lang w:val="en-GB"/>
        </w:rPr>
        <w:t>Blue Planet</w:t>
      </w:r>
      <w:r w:rsidRPr="005A6AF4">
        <w:rPr>
          <w:rFonts w:ascii="Arial" w:hAnsi="Arial" w:cs="Arial"/>
          <w:lang w:val="en-GB"/>
        </w:rPr>
        <w:t>, the lyre springs and Maltese crosses are finished with a 24K yellow-gilt PVD coating. Here, gold is not an ornament. It reveals the function. It draws the eye to the active components, the points of tension, the parts where energy is stored, released and transformed into motion.</w:t>
      </w:r>
    </w:p>
    <w:p w14:paraId="2C850186" w14:textId="77777777" w:rsidR="00497254" w:rsidRPr="005A6AF4" w:rsidRDefault="00497254" w:rsidP="005A6AF4">
      <w:pPr>
        <w:spacing w:before="100" w:beforeAutospacing="1" w:after="100" w:afterAutospacing="1" w:line="240" w:lineRule="auto"/>
        <w:jc w:val="both"/>
        <w:rPr>
          <w:rFonts w:ascii="Arial" w:hAnsi="Arial" w:cs="Arial"/>
          <w:lang w:val="en-GB"/>
        </w:rPr>
      </w:pPr>
      <w:r w:rsidRPr="005A6AF4">
        <w:rPr>
          <w:rFonts w:ascii="Arial" w:hAnsi="Arial" w:cs="Arial"/>
          <w:lang w:val="en-GB"/>
        </w:rPr>
        <w:t>Like the Bussard collectors glowing at the front of the USS Enterprise’s warp engines, these gilded elements seem to capture and channel power. Every passing second becomes energy made visible. Every mechanical impulse becomes light.</w:t>
      </w:r>
    </w:p>
    <w:p w14:paraId="05984DC5" w14:textId="77777777" w:rsidR="00497254" w:rsidRPr="005A6AF4" w:rsidRDefault="00497254" w:rsidP="005A6AF4">
      <w:pPr>
        <w:spacing w:after="0" w:line="240" w:lineRule="auto"/>
        <w:jc w:val="both"/>
        <w:rPr>
          <w:rFonts w:ascii="Arial" w:hAnsi="Arial" w:cs="Arial"/>
          <w:lang w:val="en-GB"/>
        </w:rPr>
      </w:pPr>
      <w:r w:rsidRPr="005A6AF4">
        <w:rPr>
          <w:rFonts w:ascii="Arial" w:hAnsi="Arial" w:cs="Arial"/>
          <w:b/>
          <w:bCs/>
          <w:lang w:val="en-GB"/>
        </w:rPr>
        <w:lastRenderedPageBreak/>
        <w:t>Soaring towards the stars</w:t>
      </w:r>
    </w:p>
    <w:p w14:paraId="3EEC3B1C" w14:textId="77777777" w:rsidR="00497254" w:rsidRPr="005A6AF4" w:rsidRDefault="00497254" w:rsidP="005A6AF4">
      <w:pPr>
        <w:spacing w:after="0" w:line="240" w:lineRule="auto"/>
        <w:jc w:val="both"/>
        <w:rPr>
          <w:rFonts w:ascii="Arial" w:hAnsi="Arial" w:cs="Arial"/>
          <w:lang w:val="en-GB"/>
        </w:rPr>
      </w:pPr>
      <w:r w:rsidRPr="005A6AF4">
        <w:rPr>
          <w:rFonts w:ascii="Arial" w:hAnsi="Arial" w:cs="Arial"/>
          <w:lang w:val="en-GB"/>
        </w:rPr>
        <w:t xml:space="preserve">The UR-120 </w:t>
      </w:r>
      <w:r w:rsidRPr="005A6AF4">
        <w:rPr>
          <w:rFonts w:ascii="Arial" w:hAnsi="Arial" w:cs="Arial"/>
          <w:i/>
          <w:iCs/>
          <w:lang w:val="en-GB"/>
        </w:rPr>
        <w:t>Blue Planet</w:t>
      </w:r>
      <w:r w:rsidRPr="005A6AF4">
        <w:rPr>
          <w:rFonts w:ascii="Arial" w:hAnsi="Arial" w:cs="Arial"/>
          <w:lang w:val="en-GB"/>
        </w:rPr>
        <w:t xml:space="preserve"> does not announce a sequel. It is a final transmission.</w:t>
      </w:r>
    </w:p>
    <w:p w14:paraId="07A47206" w14:textId="77777777" w:rsidR="00497254" w:rsidRPr="005A6AF4" w:rsidRDefault="00497254" w:rsidP="005A6AF4">
      <w:pPr>
        <w:spacing w:after="0" w:line="240" w:lineRule="auto"/>
        <w:jc w:val="both"/>
        <w:rPr>
          <w:rFonts w:ascii="Arial" w:hAnsi="Arial" w:cs="Arial"/>
          <w:lang w:val="en-GB"/>
        </w:rPr>
      </w:pPr>
      <w:r w:rsidRPr="005A6AF4">
        <w:rPr>
          <w:rFonts w:ascii="Arial" w:hAnsi="Arial" w:cs="Arial"/>
          <w:lang w:val="en-GB"/>
        </w:rPr>
        <w:t>For one last time, its satellites open. For one last time, that fleeting V-shape appears beneath the sapphire crystal. A Vulcan salute. A signal from the bridge. A nod to those who grew up with distant galaxies, impossible spacecraft and the belief that adventure might begin at any second.</w:t>
      </w:r>
    </w:p>
    <w:p w14:paraId="4AB70348" w14:textId="77777777" w:rsidR="00497254" w:rsidRPr="005A6AF4" w:rsidRDefault="00497254" w:rsidP="005A6AF4">
      <w:pPr>
        <w:spacing w:before="100" w:beforeAutospacing="1" w:after="100" w:afterAutospacing="1" w:line="240" w:lineRule="auto"/>
        <w:jc w:val="both"/>
        <w:rPr>
          <w:rFonts w:ascii="Arial" w:hAnsi="Arial" w:cs="Arial"/>
          <w:lang w:val="en-GB"/>
        </w:rPr>
      </w:pPr>
      <w:r w:rsidRPr="005A6AF4">
        <w:rPr>
          <w:rFonts w:ascii="Arial" w:hAnsi="Arial" w:cs="Arial"/>
          <w:lang w:val="en-GB"/>
        </w:rPr>
        <w:t>The final UR-120 does not take a bow.</w:t>
      </w:r>
    </w:p>
    <w:p w14:paraId="2079FEB5" w14:textId="31A8E7C2" w:rsidR="001D745E" w:rsidRDefault="00497254" w:rsidP="00891B4A">
      <w:pPr>
        <w:spacing w:before="100" w:beforeAutospacing="1" w:after="100" w:afterAutospacing="1" w:line="240" w:lineRule="auto"/>
        <w:jc w:val="both"/>
        <w:rPr>
          <w:rFonts w:ascii="Arial" w:hAnsi="Arial" w:cs="Arial"/>
          <w:lang w:val="en-GB"/>
        </w:rPr>
      </w:pPr>
      <w:r w:rsidRPr="005A6AF4">
        <w:rPr>
          <w:rFonts w:ascii="Arial" w:hAnsi="Arial" w:cs="Arial"/>
          <w:lang w:val="en-GB"/>
        </w:rPr>
        <w:t xml:space="preserve">It soars away in a blaze of golden fireworks, then vanishes into the </w:t>
      </w:r>
      <w:proofErr w:type="gramStart"/>
      <w:r w:rsidRPr="005A6AF4">
        <w:rPr>
          <w:rFonts w:ascii="Arial" w:hAnsi="Arial" w:cs="Arial"/>
          <w:lang w:val="en-GB"/>
        </w:rPr>
        <w:t>blue</w:t>
      </w:r>
      <w:r w:rsidR="00A93BA0" w:rsidRPr="005A6AF4">
        <w:rPr>
          <w:rFonts w:ascii="Arial" w:hAnsi="Arial" w:cs="Arial"/>
          <w:lang w:val="en-GB"/>
        </w:rPr>
        <w:t xml:space="preserve"> !</w:t>
      </w:r>
      <w:proofErr w:type="gramEnd"/>
    </w:p>
    <w:p w14:paraId="112E99F4" w14:textId="1F979765" w:rsidR="001D745E" w:rsidRPr="005A6AF4" w:rsidRDefault="001D745E" w:rsidP="001D745E">
      <w:pPr>
        <w:spacing w:before="100" w:beforeAutospacing="1" w:after="100" w:afterAutospacing="1" w:line="240" w:lineRule="auto"/>
        <w:jc w:val="center"/>
        <w:rPr>
          <w:rFonts w:ascii="Arial" w:hAnsi="Arial" w:cs="Arial"/>
          <w:lang w:val="en-GB"/>
        </w:rPr>
      </w:pPr>
      <w:r>
        <w:rPr>
          <w:rFonts w:ascii="Arial" w:hAnsi="Arial" w:cs="Arial"/>
          <w:noProof/>
        </w:rPr>
        <w:drawing>
          <wp:inline distT="0" distB="0" distL="0" distR="0" wp14:anchorId="58C80EFE" wp14:editId="36E43D5D">
            <wp:extent cx="3994785" cy="5991297"/>
            <wp:effectExtent l="0" t="0" r="571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1379" cy="6016184"/>
                    </a:xfrm>
                    <a:prstGeom prst="rect">
                      <a:avLst/>
                    </a:prstGeom>
                  </pic:spPr>
                </pic:pic>
              </a:graphicData>
            </a:graphic>
          </wp:inline>
        </w:drawing>
      </w:r>
    </w:p>
    <w:p w14:paraId="78316253" w14:textId="00CBF6F0" w:rsidR="00497254" w:rsidRPr="005A6AF4" w:rsidRDefault="00497254" w:rsidP="005A6AF4">
      <w:pPr>
        <w:spacing w:before="100" w:beforeAutospacing="1" w:after="100" w:afterAutospacing="1" w:line="240" w:lineRule="auto"/>
        <w:jc w:val="both"/>
        <w:rPr>
          <w:rFonts w:ascii="Arial" w:hAnsi="Arial" w:cs="Arial"/>
          <w:lang w:val="en-GB"/>
        </w:rPr>
      </w:pPr>
      <w:r w:rsidRPr="005A6AF4">
        <w:rPr>
          <w:rFonts w:ascii="Arial" w:hAnsi="Arial" w:cs="Arial"/>
          <w:lang w:val="en-GB"/>
        </w:rPr>
        <w:br w:type="page"/>
      </w:r>
    </w:p>
    <w:p w14:paraId="1995FCDF" w14:textId="77777777" w:rsidR="00497254" w:rsidRPr="005A6AF4" w:rsidRDefault="00497254" w:rsidP="005A6AF4">
      <w:pPr>
        <w:spacing w:before="100" w:beforeAutospacing="1" w:after="100" w:afterAutospacing="1" w:line="240" w:lineRule="auto"/>
        <w:jc w:val="center"/>
        <w:rPr>
          <w:rFonts w:ascii="Arial" w:hAnsi="Arial" w:cs="Arial"/>
          <w:lang w:val="en-GB"/>
        </w:rPr>
      </w:pPr>
      <w:r w:rsidRPr="005A6AF4">
        <w:rPr>
          <w:rFonts w:ascii="Arial" w:hAnsi="Arial" w:cs="Arial"/>
          <w:b/>
          <w:bCs/>
          <w:lang w:val="en-GB"/>
        </w:rPr>
        <w:lastRenderedPageBreak/>
        <w:t>Technical specifications</w:t>
      </w:r>
    </w:p>
    <w:p w14:paraId="15D35109" w14:textId="77777777" w:rsidR="00922D83" w:rsidRPr="005A6AF4" w:rsidRDefault="00497254" w:rsidP="005A6AF4">
      <w:pPr>
        <w:spacing w:before="100" w:beforeAutospacing="1" w:after="100" w:afterAutospacing="1" w:line="240" w:lineRule="auto"/>
        <w:jc w:val="center"/>
        <w:rPr>
          <w:rFonts w:ascii="Arial" w:hAnsi="Arial" w:cs="Arial"/>
          <w:b/>
          <w:bCs/>
          <w:i/>
          <w:iCs/>
          <w:lang w:val="en-GB"/>
        </w:rPr>
      </w:pPr>
      <w:r w:rsidRPr="005A6AF4">
        <w:rPr>
          <w:rFonts w:ascii="Arial" w:hAnsi="Arial" w:cs="Arial"/>
          <w:b/>
          <w:bCs/>
          <w:lang w:val="en-GB"/>
        </w:rPr>
        <w:t xml:space="preserve">UR-120 </w:t>
      </w:r>
      <w:r w:rsidRPr="005A6AF4">
        <w:rPr>
          <w:rFonts w:ascii="Arial" w:hAnsi="Arial" w:cs="Arial"/>
          <w:b/>
          <w:bCs/>
          <w:i/>
          <w:iCs/>
          <w:lang w:val="en-GB"/>
        </w:rPr>
        <w:t>Blue Planet</w:t>
      </w:r>
    </w:p>
    <w:p w14:paraId="2A12AE16" w14:textId="18A1E4CD" w:rsidR="00497254" w:rsidRPr="005A6AF4" w:rsidRDefault="00497254" w:rsidP="005A6AF4">
      <w:pPr>
        <w:spacing w:before="100" w:beforeAutospacing="1" w:after="100" w:afterAutospacing="1" w:line="240" w:lineRule="auto"/>
        <w:jc w:val="center"/>
        <w:rPr>
          <w:rFonts w:ascii="Arial" w:hAnsi="Arial" w:cs="Arial"/>
          <w:lang w:val="en-GB"/>
        </w:rPr>
      </w:pPr>
      <w:r w:rsidRPr="005A6AF4">
        <w:rPr>
          <w:rFonts w:ascii="Arial" w:hAnsi="Arial" w:cs="Arial"/>
          <w:lang w:val="en-GB"/>
        </w:rPr>
        <w:t>Limited edition of 20 pieces</w:t>
      </w:r>
      <w:r w:rsidRPr="005A6AF4">
        <w:rPr>
          <w:rFonts w:ascii="Arial" w:hAnsi="Arial" w:cs="Arial"/>
          <w:lang w:val="en-GB"/>
        </w:rPr>
        <w:br/>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8"/>
      </w:tblGrid>
      <w:tr w:rsidR="006C7973" w:rsidRPr="005A6AF4" w14:paraId="17C5BA78" w14:textId="77777777" w:rsidTr="00D7724D">
        <w:tc>
          <w:tcPr>
            <w:tcW w:w="3544" w:type="dxa"/>
            <w:shd w:val="clear" w:color="auto" w:fill="D9D9D9" w:themeFill="background1" w:themeFillShade="D9"/>
          </w:tcPr>
          <w:p w14:paraId="1A04C752" w14:textId="2EC01EB2" w:rsidR="006C7973" w:rsidRPr="005A6AF4" w:rsidRDefault="006C7973" w:rsidP="005A6AF4">
            <w:pPr>
              <w:spacing w:before="100" w:beforeAutospacing="1" w:after="100" w:afterAutospacing="1"/>
              <w:rPr>
                <w:rFonts w:ascii="Arial" w:hAnsi="Arial" w:cs="Arial"/>
                <w:b/>
                <w:bCs/>
                <w:lang w:val="en-GB"/>
              </w:rPr>
            </w:pPr>
            <w:r w:rsidRPr="005A6AF4">
              <w:rPr>
                <w:rFonts w:ascii="Arial" w:hAnsi="Arial" w:cs="Arial"/>
                <w:b/>
                <w:bCs/>
                <w:lang w:val="en-GB"/>
              </w:rPr>
              <w:t>Movement</w:t>
            </w:r>
          </w:p>
        </w:tc>
        <w:tc>
          <w:tcPr>
            <w:tcW w:w="5518" w:type="dxa"/>
            <w:shd w:val="clear" w:color="auto" w:fill="D9D9D9" w:themeFill="background1" w:themeFillShade="D9"/>
          </w:tcPr>
          <w:p w14:paraId="445F517B" w14:textId="77777777" w:rsidR="006C7973" w:rsidRPr="005A6AF4" w:rsidRDefault="006C7973" w:rsidP="005A6AF4">
            <w:pPr>
              <w:spacing w:before="100" w:beforeAutospacing="1" w:after="100" w:afterAutospacing="1"/>
              <w:rPr>
                <w:rFonts w:ascii="Arial" w:hAnsi="Arial" w:cs="Arial"/>
                <w:b/>
                <w:bCs/>
                <w:lang w:val="en-GB"/>
              </w:rPr>
            </w:pPr>
          </w:p>
        </w:tc>
      </w:tr>
      <w:tr w:rsidR="006C7973" w:rsidRPr="005A6AF4" w14:paraId="01F9249B" w14:textId="77777777" w:rsidTr="00D7724D">
        <w:tc>
          <w:tcPr>
            <w:tcW w:w="3544" w:type="dxa"/>
          </w:tcPr>
          <w:p w14:paraId="178F5ED2" w14:textId="4937E79F" w:rsidR="006C7973" w:rsidRPr="005A6AF4" w:rsidRDefault="006C7973" w:rsidP="005A6AF4">
            <w:pPr>
              <w:spacing w:before="100" w:beforeAutospacing="1" w:after="100" w:afterAutospacing="1"/>
              <w:rPr>
                <w:rFonts w:ascii="Arial" w:hAnsi="Arial" w:cs="Arial"/>
                <w:b/>
                <w:bCs/>
                <w:lang w:val="en-GB"/>
              </w:rPr>
            </w:pPr>
            <w:r w:rsidRPr="005A6AF4">
              <w:rPr>
                <w:rFonts w:ascii="Arial" w:hAnsi="Arial" w:cs="Arial"/>
                <w:lang w:val="en-GB"/>
              </w:rPr>
              <w:t>Calibre</w:t>
            </w:r>
          </w:p>
        </w:tc>
        <w:tc>
          <w:tcPr>
            <w:tcW w:w="5518" w:type="dxa"/>
          </w:tcPr>
          <w:p w14:paraId="72354DDE" w14:textId="05E4D114" w:rsidR="006C7973" w:rsidRPr="005A6AF4" w:rsidRDefault="006C7973" w:rsidP="005A6AF4">
            <w:pPr>
              <w:spacing w:before="100" w:beforeAutospacing="1" w:after="100" w:afterAutospacing="1"/>
              <w:rPr>
                <w:rFonts w:ascii="Arial" w:hAnsi="Arial" w:cs="Arial"/>
                <w:b/>
                <w:bCs/>
                <w:lang w:val="en-GB"/>
              </w:rPr>
            </w:pPr>
            <w:r w:rsidRPr="005A6AF4">
              <w:rPr>
                <w:rFonts w:ascii="Arial" w:hAnsi="Arial" w:cs="Arial"/>
                <w:lang w:val="en-GB"/>
              </w:rPr>
              <w:t>UR-20.01, self-winding</w:t>
            </w:r>
          </w:p>
        </w:tc>
      </w:tr>
      <w:tr w:rsidR="006C7973" w:rsidRPr="005A6AF4" w14:paraId="6DCF5B9B" w14:textId="77777777" w:rsidTr="00D7724D">
        <w:tc>
          <w:tcPr>
            <w:tcW w:w="3544" w:type="dxa"/>
          </w:tcPr>
          <w:p w14:paraId="59C74A64" w14:textId="5437BDB4" w:rsidR="006C7973" w:rsidRPr="005A6AF4" w:rsidRDefault="006C7973" w:rsidP="005A6AF4">
            <w:pPr>
              <w:spacing w:before="100" w:beforeAutospacing="1" w:after="100" w:afterAutospacing="1"/>
              <w:rPr>
                <w:rFonts w:ascii="Arial" w:hAnsi="Arial" w:cs="Arial"/>
                <w:b/>
                <w:bCs/>
                <w:lang w:val="en-GB"/>
              </w:rPr>
            </w:pPr>
            <w:r w:rsidRPr="005A6AF4">
              <w:rPr>
                <w:rFonts w:ascii="Arial" w:hAnsi="Arial" w:cs="Arial"/>
                <w:lang w:val="en-GB"/>
              </w:rPr>
              <w:t>Jewels</w:t>
            </w:r>
          </w:p>
        </w:tc>
        <w:tc>
          <w:tcPr>
            <w:tcW w:w="5518" w:type="dxa"/>
          </w:tcPr>
          <w:p w14:paraId="4D7DCA86" w14:textId="24129E90" w:rsidR="006C7973" w:rsidRPr="005A6AF4" w:rsidRDefault="006C7973" w:rsidP="005A6AF4">
            <w:pPr>
              <w:spacing w:before="100" w:beforeAutospacing="1" w:after="100" w:afterAutospacing="1"/>
              <w:rPr>
                <w:rFonts w:ascii="Arial" w:hAnsi="Arial" w:cs="Arial"/>
                <w:b/>
                <w:bCs/>
                <w:lang w:val="en-GB"/>
              </w:rPr>
            </w:pPr>
            <w:r w:rsidRPr="005A6AF4">
              <w:rPr>
                <w:rFonts w:ascii="Arial" w:hAnsi="Arial" w:cs="Arial"/>
                <w:lang w:val="en-GB"/>
              </w:rPr>
              <w:t>32</w:t>
            </w:r>
          </w:p>
        </w:tc>
      </w:tr>
      <w:tr w:rsidR="006C7973" w:rsidRPr="005A6AF4" w14:paraId="26887AC5" w14:textId="77777777" w:rsidTr="00D7724D">
        <w:tc>
          <w:tcPr>
            <w:tcW w:w="3544" w:type="dxa"/>
          </w:tcPr>
          <w:p w14:paraId="73E4D3F2" w14:textId="6B7B4C4B" w:rsidR="006C7973" w:rsidRPr="005A6AF4" w:rsidRDefault="006C7973" w:rsidP="005A6AF4">
            <w:pPr>
              <w:spacing w:before="100" w:beforeAutospacing="1" w:after="100" w:afterAutospacing="1"/>
              <w:rPr>
                <w:rFonts w:ascii="Arial" w:hAnsi="Arial" w:cs="Arial"/>
                <w:b/>
                <w:bCs/>
                <w:lang w:val="en-GB"/>
              </w:rPr>
            </w:pPr>
            <w:r w:rsidRPr="005A6AF4">
              <w:rPr>
                <w:rFonts w:ascii="Arial" w:hAnsi="Arial" w:cs="Arial"/>
                <w:lang w:val="en-GB"/>
              </w:rPr>
              <w:t>Escapement</w:t>
            </w:r>
          </w:p>
        </w:tc>
        <w:tc>
          <w:tcPr>
            <w:tcW w:w="5518" w:type="dxa"/>
          </w:tcPr>
          <w:p w14:paraId="2CA3E4AD" w14:textId="63E87BC2" w:rsidR="006C7973" w:rsidRPr="005A6AF4" w:rsidRDefault="006C7973" w:rsidP="005A6AF4">
            <w:pPr>
              <w:spacing w:before="100" w:beforeAutospacing="1" w:after="100" w:afterAutospacing="1"/>
              <w:rPr>
                <w:rFonts w:ascii="Arial" w:hAnsi="Arial" w:cs="Arial"/>
                <w:b/>
                <w:bCs/>
                <w:lang w:val="en-GB"/>
              </w:rPr>
            </w:pPr>
            <w:r w:rsidRPr="005A6AF4">
              <w:rPr>
                <w:rFonts w:ascii="Arial" w:hAnsi="Arial" w:cs="Arial"/>
                <w:lang w:val="en-GB"/>
              </w:rPr>
              <w:t>Swiss lever</w:t>
            </w:r>
          </w:p>
        </w:tc>
      </w:tr>
      <w:tr w:rsidR="006C7973" w:rsidRPr="005A6AF4" w14:paraId="4F957F37" w14:textId="77777777" w:rsidTr="00D7724D">
        <w:tc>
          <w:tcPr>
            <w:tcW w:w="3544" w:type="dxa"/>
          </w:tcPr>
          <w:p w14:paraId="008C8695" w14:textId="63E83B44" w:rsidR="006C7973" w:rsidRPr="005A6AF4" w:rsidRDefault="006C7973" w:rsidP="005A6AF4">
            <w:pPr>
              <w:spacing w:before="100" w:beforeAutospacing="1" w:after="100" w:afterAutospacing="1"/>
              <w:rPr>
                <w:rFonts w:ascii="Arial" w:hAnsi="Arial" w:cs="Arial"/>
                <w:lang w:val="en-GB"/>
              </w:rPr>
            </w:pPr>
            <w:r w:rsidRPr="005A6AF4">
              <w:rPr>
                <w:rFonts w:ascii="Arial" w:hAnsi="Arial" w:cs="Arial"/>
                <w:lang w:val="en-GB"/>
              </w:rPr>
              <w:t>Frequency</w:t>
            </w:r>
          </w:p>
        </w:tc>
        <w:tc>
          <w:tcPr>
            <w:tcW w:w="5518" w:type="dxa"/>
          </w:tcPr>
          <w:p w14:paraId="2A13AB0B" w14:textId="5CBA56A8" w:rsidR="006C7973" w:rsidRPr="005A6AF4" w:rsidRDefault="006C7973" w:rsidP="005A6AF4">
            <w:pPr>
              <w:spacing w:before="100" w:beforeAutospacing="1" w:after="100" w:afterAutospacing="1"/>
              <w:rPr>
                <w:rFonts w:ascii="Arial" w:hAnsi="Arial" w:cs="Arial"/>
                <w:lang w:val="en-GB"/>
              </w:rPr>
            </w:pPr>
            <w:r w:rsidRPr="005A6AF4">
              <w:rPr>
                <w:rFonts w:ascii="Arial" w:hAnsi="Arial" w:cs="Arial"/>
                <w:lang w:val="en-GB"/>
              </w:rPr>
              <w:t xml:space="preserve">4 Hz / 28,800 </w:t>
            </w:r>
            <w:proofErr w:type="spellStart"/>
            <w:r w:rsidRPr="005A6AF4">
              <w:rPr>
                <w:rFonts w:ascii="Arial" w:hAnsi="Arial" w:cs="Arial"/>
                <w:lang w:val="en-GB"/>
              </w:rPr>
              <w:t>vph</w:t>
            </w:r>
            <w:proofErr w:type="spellEnd"/>
          </w:p>
        </w:tc>
      </w:tr>
      <w:tr w:rsidR="006C7973" w:rsidRPr="005A6AF4" w14:paraId="1631D9A5" w14:textId="77777777" w:rsidTr="00D7724D">
        <w:tc>
          <w:tcPr>
            <w:tcW w:w="3544" w:type="dxa"/>
          </w:tcPr>
          <w:p w14:paraId="69FD5E7E" w14:textId="27C93077" w:rsidR="006C7973" w:rsidRPr="005A6AF4" w:rsidRDefault="006C7973" w:rsidP="005A6AF4">
            <w:pPr>
              <w:spacing w:before="100" w:beforeAutospacing="1" w:after="100" w:afterAutospacing="1"/>
              <w:rPr>
                <w:rFonts w:ascii="Arial" w:hAnsi="Arial" w:cs="Arial"/>
                <w:lang w:val="en-GB"/>
              </w:rPr>
            </w:pPr>
            <w:r w:rsidRPr="005A6AF4">
              <w:rPr>
                <w:rFonts w:ascii="Arial" w:hAnsi="Arial" w:cs="Arial"/>
                <w:lang w:val="en-GB"/>
              </w:rPr>
              <w:t>Power reserve</w:t>
            </w:r>
          </w:p>
        </w:tc>
        <w:tc>
          <w:tcPr>
            <w:tcW w:w="5518" w:type="dxa"/>
          </w:tcPr>
          <w:p w14:paraId="381EF1DF" w14:textId="2D25C5E1" w:rsidR="006C7973" w:rsidRPr="005A6AF4" w:rsidRDefault="006C7973" w:rsidP="005A6AF4">
            <w:pPr>
              <w:spacing w:before="100" w:beforeAutospacing="1" w:after="100" w:afterAutospacing="1"/>
              <w:rPr>
                <w:rFonts w:ascii="Arial" w:hAnsi="Arial" w:cs="Arial"/>
                <w:lang w:val="en-GB"/>
              </w:rPr>
            </w:pPr>
            <w:r w:rsidRPr="005A6AF4">
              <w:rPr>
                <w:rFonts w:ascii="Arial" w:hAnsi="Arial" w:cs="Arial"/>
                <w:lang w:val="en-GB"/>
              </w:rPr>
              <w:t>48 hours</w:t>
            </w:r>
          </w:p>
        </w:tc>
      </w:tr>
      <w:tr w:rsidR="006C7973" w:rsidRPr="0076154E" w14:paraId="56DB1C84" w14:textId="77777777" w:rsidTr="00D7724D">
        <w:tc>
          <w:tcPr>
            <w:tcW w:w="3544" w:type="dxa"/>
          </w:tcPr>
          <w:p w14:paraId="672C02C8" w14:textId="20EF4A10" w:rsidR="006C7973" w:rsidRPr="005A6AF4" w:rsidRDefault="006C7973" w:rsidP="005A6AF4">
            <w:pPr>
              <w:spacing w:before="100" w:beforeAutospacing="1" w:after="100" w:afterAutospacing="1"/>
              <w:rPr>
                <w:rFonts w:ascii="Arial" w:hAnsi="Arial" w:cs="Arial"/>
                <w:lang w:val="en-GB"/>
              </w:rPr>
            </w:pPr>
            <w:r w:rsidRPr="005A6AF4">
              <w:rPr>
                <w:rFonts w:ascii="Arial" w:hAnsi="Arial" w:cs="Arial"/>
                <w:lang w:val="en-GB"/>
              </w:rPr>
              <w:t>Materials</w:t>
            </w:r>
          </w:p>
        </w:tc>
        <w:tc>
          <w:tcPr>
            <w:tcW w:w="5518" w:type="dxa"/>
          </w:tcPr>
          <w:p w14:paraId="1E73ADB1" w14:textId="3DA275D4" w:rsidR="006C7973" w:rsidRPr="005A6AF4" w:rsidRDefault="006C7973" w:rsidP="005A6AF4">
            <w:pPr>
              <w:spacing w:before="100" w:beforeAutospacing="1" w:after="100" w:afterAutospacing="1"/>
              <w:rPr>
                <w:rFonts w:ascii="Arial" w:hAnsi="Arial" w:cs="Arial"/>
                <w:lang w:val="en-GB"/>
              </w:rPr>
            </w:pPr>
            <w:r w:rsidRPr="005A6AF4">
              <w:rPr>
                <w:rFonts w:ascii="Arial" w:hAnsi="Arial" w:cs="Arial"/>
                <w:lang w:val="en-GB"/>
              </w:rPr>
              <w:t>beryllium copper, anodised aluminium, ARCAP, titanium, brass, LIGA-processed blue AL</w:t>
            </w:r>
            <w:r w:rsidR="0024609C" w:rsidRPr="005A6AF4">
              <w:rPr>
                <w:rFonts w:ascii="Arial" w:hAnsi="Arial" w:cs="Arial"/>
                <w:lang w:val="en-GB"/>
              </w:rPr>
              <w:t>D (atomic layer deposition)</w:t>
            </w:r>
            <w:r w:rsidRPr="005A6AF4">
              <w:rPr>
                <w:rFonts w:ascii="Arial" w:hAnsi="Arial" w:cs="Arial"/>
                <w:lang w:val="en-GB"/>
              </w:rPr>
              <w:t>-treated, 24K yellow-gold PVD-treated.</w:t>
            </w:r>
          </w:p>
        </w:tc>
      </w:tr>
      <w:tr w:rsidR="006C7973" w:rsidRPr="0076154E" w14:paraId="36B9EE25" w14:textId="77777777" w:rsidTr="00D7724D">
        <w:tc>
          <w:tcPr>
            <w:tcW w:w="3544" w:type="dxa"/>
          </w:tcPr>
          <w:p w14:paraId="088A9684" w14:textId="3E1810D9" w:rsidR="006C7973" w:rsidRPr="005A6AF4" w:rsidRDefault="006C7973" w:rsidP="005A6AF4">
            <w:pPr>
              <w:spacing w:before="100" w:beforeAutospacing="1" w:after="100" w:afterAutospacing="1"/>
              <w:rPr>
                <w:rFonts w:ascii="Arial" w:hAnsi="Arial" w:cs="Arial"/>
                <w:lang w:val="en-GB"/>
              </w:rPr>
            </w:pPr>
            <w:r w:rsidRPr="005A6AF4">
              <w:rPr>
                <w:rFonts w:ascii="Arial" w:hAnsi="Arial" w:cs="Arial"/>
                <w:lang w:val="en-GB"/>
              </w:rPr>
              <w:t>Finishing</w:t>
            </w:r>
          </w:p>
        </w:tc>
        <w:tc>
          <w:tcPr>
            <w:tcW w:w="5518" w:type="dxa"/>
          </w:tcPr>
          <w:p w14:paraId="47BCF2C3" w14:textId="3526D724" w:rsidR="006C7973" w:rsidRPr="005A6AF4" w:rsidRDefault="006C7973" w:rsidP="005A6AF4">
            <w:pPr>
              <w:spacing w:before="100" w:beforeAutospacing="1" w:after="100" w:afterAutospacing="1"/>
              <w:rPr>
                <w:rFonts w:ascii="Arial" w:hAnsi="Arial" w:cs="Arial"/>
                <w:lang w:val="en-GB"/>
              </w:rPr>
            </w:pPr>
            <w:r w:rsidRPr="005A6AF4">
              <w:rPr>
                <w:rFonts w:ascii="Arial" w:hAnsi="Arial" w:cs="Arial"/>
                <w:lang w:val="en-GB"/>
              </w:rPr>
              <w:t xml:space="preserve">circular graining, straight graining, sandblasting, </w:t>
            </w:r>
            <w:proofErr w:type="spellStart"/>
            <w:r w:rsidRPr="005A6AF4">
              <w:rPr>
                <w:rFonts w:ascii="Arial" w:hAnsi="Arial" w:cs="Arial"/>
                <w:lang w:val="en-GB"/>
              </w:rPr>
              <w:t>Côtes</w:t>
            </w:r>
            <w:proofErr w:type="spellEnd"/>
            <w:r w:rsidRPr="005A6AF4">
              <w:rPr>
                <w:rFonts w:ascii="Arial" w:hAnsi="Arial" w:cs="Arial"/>
                <w:lang w:val="en-GB"/>
              </w:rPr>
              <w:t xml:space="preserve"> de Genève motif, polished screw heads</w:t>
            </w:r>
          </w:p>
        </w:tc>
      </w:tr>
      <w:tr w:rsidR="006C7973" w:rsidRPr="0076154E" w14:paraId="3915BAC4" w14:textId="77777777" w:rsidTr="00D7724D">
        <w:tc>
          <w:tcPr>
            <w:tcW w:w="3544" w:type="dxa"/>
          </w:tcPr>
          <w:p w14:paraId="096FB237" w14:textId="77777777" w:rsidR="006C7973" w:rsidRPr="005A6AF4" w:rsidRDefault="006C7973" w:rsidP="005A6AF4">
            <w:pPr>
              <w:spacing w:before="100" w:beforeAutospacing="1" w:after="100" w:afterAutospacing="1"/>
              <w:rPr>
                <w:rFonts w:ascii="Arial" w:hAnsi="Arial" w:cs="Arial"/>
                <w:lang w:val="en-GB"/>
              </w:rPr>
            </w:pPr>
          </w:p>
        </w:tc>
        <w:tc>
          <w:tcPr>
            <w:tcW w:w="5518" w:type="dxa"/>
          </w:tcPr>
          <w:p w14:paraId="1D149145" w14:textId="77777777" w:rsidR="006C7973" w:rsidRPr="005A6AF4" w:rsidRDefault="006C7973" w:rsidP="005A6AF4">
            <w:pPr>
              <w:spacing w:before="100" w:beforeAutospacing="1" w:after="100" w:afterAutospacing="1"/>
              <w:rPr>
                <w:rFonts w:ascii="Arial" w:hAnsi="Arial" w:cs="Arial"/>
                <w:lang w:val="en-GB"/>
              </w:rPr>
            </w:pPr>
          </w:p>
        </w:tc>
      </w:tr>
      <w:tr w:rsidR="006C7973" w:rsidRPr="005A6AF4" w14:paraId="637E1426" w14:textId="77777777" w:rsidTr="00D7724D">
        <w:tc>
          <w:tcPr>
            <w:tcW w:w="3544" w:type="dxa"/>
            <w:shd w:val="clear" w:color="auto" w:fill="D9D9D9" w:themeFill="background1" w:themeFillShade="D9"/>
          </w:tcPr>
          <w:p w14:paraId="2FC62B76" w14:textId="1B978675" w:rsidR="006C7973" w:rsidRPr="005A6AF4" w:rsidRDefault="006C7973" w:rsidP="005A6AF4">
            <w:pPr>
              <w:spacing w:before="100" w:beforeAutospacing="1" w:after="100" w:afterAutospacing="1"/>
              <w:rPr>
                <w:rFonts w:ascii="Arial" w:hAnsi="Arial" w:cs="Arial"/>
                <w:lang w:val="en-GB"/>
              </w:rPr>
            </w:pPr>
            <w:r w:rsidRPr="005A6AF4">
              <w:rPr>
                <w:rFonts w:ascii="Arial" w:hAnsi="Arial" w:cs="Arial"/>
                <w:b/>
                <w:bCs/>
                <w:lang w:val="en-GB"/>
              </w:rPr>
              <w:t>Indications</w:t>
            </w:r>
          </w:p>
        </w:tc>
        <w:tc>
          <w:tcPr>
            <w:tcW w:w="5518" w:type="dxa"/>
            <w:shd w:val="clear" w:color="auto" w:fill="D9D9D9" w:themeFill="background1" w:themeFillShade="D9"/>
          </w:tcPr>
          <w:p w14:paraId="607E2C80" w14:textId="77777777" w:rsidR="006C7973" w:rsidRPr="005A6AF4" w:rsidRDefault="006C7973" w:rsidP="005A6AF4">
            <w:pPr>
              <w:spacing w:before="100" w:beforeAutospacing="1" w:after="100" w:afterAutospacing="1"/>
              <w:rPr>
                <w:rFonts w:ascii="Arial" w:hAnsi="Arial" w:cs="Arial"/>
                <w:lang w:val="en-GB"/>
              </w:rPr>
            </w:pPr>
          </w:p>
        </w:tc>
      </w:tr>
      <w:tr w:rsidR="006C7973" w:rsidRPr="0076154E" w14:paraId="3407B516" w14:textId="77777777" w:rsidTr="00D7724D">
        <w:tc>
          <w:tcPr>
            <w:tcW w:w="3544" w:type="dxa"/>
          </w:tcPr>
          <w:p w14:paraId="44CA0637" w14:textId="77777777" w:rsidR="006C7973" w:rsidRPr="005A6AF4" w:rsidRDefault="006C7973" w:rsidP="005A6AF4">
            <w:pPr>
              <w:spacing w:before="100" w:beforeAutospacing="1" w:after="100" w:afterAutospacing="1"/>
              <w:rPr>
                <w:rFonts w:ascii="Arial" w:hAnsi="Arial" w:cs="Arial"/>
                <w:b/>
                <w:bCs/>
                <w:lang w:val="en-GB"/>
              </w:rPr>
            </w:pPr>
          </w:p>
        </w:tc>
        <w:tc>
          <w:tcPr>
            <w:tcW w:w="5518" w:type="dxa"/>
          </w:tcPr>
          <w:p w14:paraId="155D36B0" w14:textId="300D69D9" w:rsidR="006C7973" w:rsidRPr="005A6AF4" w:rsidRDefault="006C7973" w:rsidP="005A6AF4">
            <w:pPr>
              <w:spacing w:before="100" w:beforeAutospacing="1" w:after="100" w:afterAutospacing="1"/>
              <w:rPr>
                <w:rFonts w:ascii="Arial" w:hAnsi="Arial" w:cs="Arial"/>
                <w:lang w:val="en-GB"/>
              </w:rPr>
            </w:pPr>
            <w:r w:rsidRPr="005A6AF4">
              <w:rPr>
                <w:rFonts w:ascii="Arial" w:hAnsi="Arial" w:cs="Arial"/>
                <w:lang w:val="en-GB"/>
              </w:rPr>
              <w:t>Analog minutes and dragging satellite hours displayed on triple planetary gears</w:t>
            </w:r>
          </w:p>
        </w:tc>
      </w:tr>
      <w:tr w:rsidR="006C7973" w:rsidRPr="0076154E" w14:paraId="3F9F87A3" w14:textId="77777777" w:rsidTr="00D7724D">
        <w:tc>
          <w:tcPr>
            <w:tcW w:w="3544" w:type="dxa"/>
          </w:tcPr>
          <w:p w14:paraId="7FCEFB41" w14:textId="77777777" w:rsidR="006C7973" w:rsidRPr="005A6AF4" w:rsidRDefault="006C7973" w:rsidP="005A6AF4">
            <w:pPr>
              <w:spacing w:before="100" w:beforeAutospacing="1" w:after="100" w:afterAutospacing="1"/>
              <w:rPr>
                <w:rFonts w:ascii="Arial" w:hAnsi="Arial" w:cs="Arial"/>
                <w:b/>
                <w:bCs/>
                <w:lang w:val="en-GB"/>
              </w:rPr>
            </w:pPr>
          </w:p>
        </w:tc>
        <w:tc>
          <w:tcPr>
            <w:tcW w:w="5518" w:type="dxa"/>
          </w:tcPr>
          <w:p w14:paraId="4289E83F" w14:textId="77777777" w:rsidR="006C7973" w:rsidRPr="005A6AF4" w:rsidRDefault="006C7973" w:rsidP="005A6AF4">
            <w:pPr>
              <w:spacing w:before="100" w:beforeAutospacing="1" w:after="100" w:afterAutospacing="1"/>
              <w:rPr>
                <w:rFonts w:ascii="Arial" w:hAnsi="Arial" w:cs="Arial"/>
                <w:lang w:val="en-GB"/>
              </w:rPr>
            </w:pPr>
          </w:p>
        </w:tc>
      </w:tr>
      <w:tr w:rsidR="006C7973" w:rsidRPr="005A6AF4" w14:paraId="0D24B520" w14:textId="77777777" w:rsidTr="00D7724D">
        <w:tc>
          <w:tcPr>
            <w:tcW w:w="3544" w:type="dxa"/>
            <w:shd w:val="clear" w:color="auto" w:fill="D9D9D9" w:themeFill="background1" w:themeFillShade="D9"/>
          </w:tcPr>
          <w:p w14:paraId="7E1C0B38" w14:textId="6F05FAA6" w:rsidR="006C7973" w:rsidRPr="005A6AF4" w:rsidRDefault="006C7973" w:rsidP="005A6AF4">
            <w:pPr>
              <w:spacing w:before="100" w:beforeAutospacing="1" w:after="100" w:afterAutospacing="1"/>
              <w:rPr>
                <w:rFonts w:ascii="Arial" w:hAnsi="Arial" w:cs="Arial"/>
                <w:b/>
                <w:bCs/>
                <w:lang w:val="en-GB"/>
              </w:rPr>
            </w:pPr>
            <w:r w:rsidRPr="005A6AF4">
              <w:rPr>
                <w:rFonts w:ascii="Arial" w:hAnsi="Arial" w:cs="Arial"/>
                <w:b/>
                <w:bCs/>
                <w:lang w:val="en-GB"/>
              </w:rPr>
              <w:t>Case</w:t>
            </w:r>
          </w:p>
        </w:tc>
        <w:tc>
          <w:tcPr>
            <w:tcW w:w="5518" w:type="dxa"/>
            <w:shd w:val="clear" w:color="auto" w:fill="D9D9D9" w:themeFill="background1" w:themeFillShade="D9"/>
          </w:tcPr>
          <w:p w14:paraId="14E76BF1" w14:textId="77777777" w:rsidR="006C7973" w:rsidRPr="005A6AF4" w:rsidRDefault="006C7973" w:rsidP="005A6AF4">
            <w:pPr>
              <w:spacing w:before="100" w:beforeAutospacing="1" w:after="100" w:afterAutospacing="1"/>
              <w:rPr>
                <w:rFonts w:ascii="Arial" w:hAnsi="Arial" w:cs="Arial"/>
                <w:lang w:val="en-GB"/>
              </w:rPr>
            </w:pPr>
          </w:p>
        </w:tc>
      </w:tr>
      <w:tr w:rsidR="006C7973" w:rsidRPr="0076154E" w14:paraId="534F1868" w14:textId="77777777" w:rsidTr="00D7724D">
        <w:tc>
          <w:tcPr>
            <w:tcW w:w="3544" w:type="dxa"/>
          </w:tcPr>
          <w:p w14:paraId="28F861F9" w14:textId="38020374" w:rsidR="006C7973" w:rsidRPr="005A6AF4" w:rsidRDefault="006C7973" w:rsidP="005A6AF4">
            <w:pPr>
              <w:spacing w:before="100" w:beforeAutospacing="1" w:after="100" w:afterAutospacing="1"/>
              <w:rPr>
                <w:rFonts w:ascii="Arial" w:hAnsi="Arial" w:cs="Arial"/>
                <w:b/>
                <w:bCs/>
                <w:lang w:val="en-GB"/>
              </w:rPr>
            </w:pPr>
            <w:r w:rsidRPr="005A6AF4">
              <w:rPr>
                <w:rFonts w:ascii="Arial" w:hAnsi="Arial" w:cs="Arial"/>
                <w:lang w:val="en-GB"/>
              </w:rPr>
              <w:t>Dimensions</w:t>
            </w:r>
          </w:p>
        </w:tc>
        <w:tc>
          <w:tcPr>
            <w:tcW w:w="5518" w:type="dxa"/>
          </w:tcPr>
          <w:p w14:paraId="5BD346C7" w14:textId="0B1D2D58" w:rsidR="006C7973" w:rsidRPr="005A6AF4" w:rsidRDefault="006C7973" w:rsidP="005A6AF4">
            <w:pPr>
              <w:spacing w:before="100" w:beforeAutospacing="1" w:after="100" w:afterAutospacing="1"/>
              <w:rPr>
                <w:rFonts w:ascii="Arial" w:hAnsi="Arial" w:cs="Arial"/>
                <w:lang w:val="en-GB"/>
              </w:rPr>
            </w:pPr>
            <w:r w:rsidRPr="005A6AF4">
              <w:rPr>
                <w:rFonts w:ascii="Arial" w:hAnsi="Arial" w:cs="Arial"/>
                <w:lang w:val="en-GB"/>
              </w:rPr>
              <w:t>47 mm wide, 44 mm long, 15.8 mm thick</w:t>
            </w:r>
          </w:p>
        </w:tc>
      </w:tr>
      <w:tr w:rsidR="006C7973" w:rsidRPr="0076154E" w14:paraId="78B41BA1" w14:textId="77777777" w:rsidTr="00D7724D">
        <w:tc>
          <w:tcPr>
            <w:tcW w:w="3544" w:type="dxa"/>
          </w:tcPr>
          <w:p w14:paraId="194E199A" w14:textId="3DE053F0" w:rsidR="006C7973" w:rsidRPr="005A6AF4" w:rsidRDefault="006C7973" w:rsidP="005A6AF4">
            <w:pPr>
              <w:spacing w:before="100" w:beforeAutospacing="1" w:after="100" w:afterAutospacing="1"/>
              <w:rPr>
                <w:rFonts w:ascii="Arial" w:hAnsi="Arial" w:cs="Arial"/>
                <w:b/>
                <w:bCs/>
                <w:lang w:val="en-GB"/>
              </w:rPr>
            </w:pPr>
            <w:r w:rsidRPr="005A6AF4">
              <w:rPr>
                <w:rFonts w:ascii="Arial" w:hAnsi="Arial" w:cs="Arial"/>
                <w:lang w:val="en-GB"/>
              </w:rPr>
              <w:t>Materials</w:t>
            </w:r>
          </w:p>
        </w:tc>
        <w:tc>
          <w:tcPr>
            <w:tcW w:w="5518" w:type="dxa"/>
          </w:tcPr>
          <w:p w14:paraId="6438F8F8" w14:textId="08792A41" w:rsidR="006C7973" w:rsidRPr="005A6AF4" w:rsidRDefault="006C7973" w:rsidP="005A6AF4">
            <w:pPr>
              <w:spacing w:before="100" w:beforeAutospacing="1" w:after="100" w:afterAutospacing="1"/>
              <w:rPr>
                <w:rFonts w:ascii="Arial" w:hAnsi="Arial" w:cs="Arial"/>
                <w:lang w:val="en-GB"/>
              </w:rPr>
            </w:pPr>
            <w:r w:rsidRPr="005A6AF4">
              <w:rPr>
                <w:rFonts w:ascii="Arial" w:hAnsi="Arial" w:cs="Arial"/>
                <w:lang w:val="en-GB"/>
              </w:rPr>
              <w:t>sandblasted steel</w:t>
            </w:r>
          </w:p>
        </w:tc>
      </w:tr>
      <w:tr w:rsidR="006C7973" w:rsidRPr="005A6AF4" w14:paraId="2522FCAF" w14:textId="77777777" w:rsidTr="00D7724D">
        <w:tc>
          <w:tcPr>
            <w:tcW w:w="3544" w:type="dxa"/>
          </w:tcPr>
          <w:p w14:paraId="39E48B13" w14:textId="447F1A60" w:rsidR="006C7973" w:rsidRPr="005A6AF4" w:rsidRDefault="006C7973" w:rsidP="005A6AF4">
            <w:pPr>
              <w:spacing w:before="100" w:beforeAutospacing="1" w:after="100" w:afterAutospacing="1"/>
              <w:rPr>
                <w:rFonts w:ascii="Arial" w:hAnsi="Arial" w:cs="Arial"/>
                <w:lang w:val="en-GB"/>
              </w:rPr>
            </w:pPr>
            <w:r w:rsidRPr="005A6AF4">
              <w:rPr>
                <w:rFonts w:ascii="Arial" w:hAnsi="Arial" w:cs="Arial"/>
                <w:lang w:val="en-GB"/>
              </w:rPr>
              <w:t>Crystal</w:t>
            </w:r>
          </w:p>
        </w:tc>
        <w:tc>
          <w:tcPr>
            <w:tcW w:w="5518" w:type="dxa"/>
          </w:tcPr>
          <w:p w14:paraId="0FB81C51" w14:textId="25F26EC8" w:rsidR="006C7973" w:rsidRPr="005A6AF4" w:rsidRDefault="006C7973" w:rsidP="005A6AF4">
            <w:pPr>
              <w:spacing w:before="100" w:beforeAutospacing="1" w:after="100" w:afterAutospacing="1"/>
              <w:rPr>
                <w:rFonts w:ascii="Arial" w:hAnsi="Arial" w:cs="Arial"/>
                <w:lang w:val="en-GB"/>
              </w:rPr>
            </w:pPr>
            <w:r w:rsidRPr="005A6AF4">
              <w:rPr>
                <w:rFonts w:ascii="Arial" w:hAnsi="Arial" w:cs="Arial"/>
                <w:lang w:val="en-GB"/>
              </w:rPr>
              <w:t>anti-reflective sapphire crystal</w:t>
            </w:r>
          </w:p>
        </w:tc>
      </w:tr>
      <w:tr w:rsidR="006C7973" w:rsidRPr="0076154E" w14:paraId="675D7F97" w14:textId="77777777" w:rsidTr="00D7724D">
        <w:tc>
          <w:tcPr>
            <w:tcW w:w="3544" w:type="dxa"/>
          </w:tcPr>
          <w:p w14:paraId="181083D4" w14:textId="206F840B" w:rsidR="006C7973" w:rsidRPr="005A6AF4" w:rsidRDefault="006C7973" w:rsidP="005A6AF4">
            <w:pPr>
              <w:spacing w:before="100" w:beforeAutospacing="1" w:after="100" w:afterAutospacing="1"/>
              <w:rPr>
                <w:rFonts w:ascii="Arial" w:hAnsi="Arial" w:cs="Arial"/>
                <w:lang w:val="en-GB"/>
              </w:rPr>
            </w:pPr>
            <w:r w:rsidRPr="005A6AF4">
              <w:rPr>
                <w:rFonts w:ascii="Arial" w:hAnsi="Arial" w:cs="Arial"/>
                <w:lang w:val="en-GB"/>
              </w:rPr>
              <w:t>Water resistance</w:t>
            </w:r>
          </w:p>
        </w:tc>
        <w:tc>
          <w:tcPr>
            <w:tcW w:w="5518" w:type="dxa"/>
          </w:tcPr>
          <w:p w14:paraId="4C9E1376" w14:textId="282B505D" w:rsidR="006C7973" w:rsidRPr="005A6AF4" w:rsidRDefault="006C7973" w:rsidP="005A6AF4">
            <w:pPr>
              <w:spacing w:before="100" w:beforeAutospacing="1" w:after="100" w:afterAutospacing="1"/>
              <w:rPr>
                <w:rFonts w:ascii="Arial" w:hAnsi="Arial" w:cs="Arial"/>
                <w:lang w:val="en-GB"/>
              </w:rPr>
            </w:pPr>
            <w:r w:rsidRPr="005A6AF4">
              <w:rPr>
                <w:rFonts w:ascii="Arial" w:hAnsi="Arial" w:cs="Arial"/>
                <w:lang w:val="en-GB"/>
              </w:rPr>
              <w:t>pressure-tested to 3 ATM / 100 ft / 30 m</w:t>
            </w:r>
          </w:p>
        </w:tc>
      </w:tr>
      <w:tr w:rsidR="006C7973" w:rsidRPr="0076154E" w14:paraId="10BC6D88" w14:textId="77777777" w:rsidTr="00D7724D">
        <w:tc>
          <w:tcPr>
            <w:tcW w:w="3544" w:type="dxa"/>
          </w:tcPr>
          <w:p w14:paraId="2C53128D" w14:textId="77777777" w:rsidR="006C7973" w:rsidRPr="005A6AF4" w:rsidRDefault="006C7973" w:rsidP="005A6AF4">
            <w:pPr>
              <w:spacing w:before="100" w:beforeAutospacing="1" w:after="100" w:afterAutospacing="1"/>
              <w:rPr>
                <w:rFonts w:ascii="Arial" w:hAnsi="Arial" w:cs="Arial"/>
                <w:lang w:val="en-GB"/>
              </w:rPr>
            </w:pPr>
          </w:p>
        </w:tc>
        <w:tc>
          <w:tcPr>
            <w:tcW w:w="5518" w:type="dxa"/>
          </w:tcPr>
          <w:p w14:paraId="09FB8225" w14:textId="77777777" w:rsidR="006C7973" w:rsidRPr="005A6AF4" w:rsidRDefault="006C7973" w:rsidP="005A6AF4">
            <w:pPr>
              <w:spacing w:before="100" w:beforeAutospacing="1" w:after="100" w:afterAutospacing="1"/>
              <w:rPr>
                <w:rFonts w:ascii="Arial" w:hAnsi="Arial" w:cs="Arial"/>
                <w:lang w:val="en-GB"/>
              </w:rPr>
            </w:pPr>
          </w:p>
        </w:tc>
      </w:tr>
      <w:tr w:rsidR="00714EE6" w:rsidRPr="005A6AF4" w14:paraId="5C9A73FF" w14:textId="77777777" w:rsidTr="00D7724D">
        <w:tc>
          <w:tcPr>
            <w:tcW w:w="3544" w:type="dxa"/>
            <w:shd w:val="clear" w:color="auto" w:fill="D9D9D9" w:themeFill="background1" w:themeFillShade="D9"/>
          </w:tcPr>
          <w:p w14:paraId="355B8089" w14:textId="3B2E32C1" w:rsidR="00714EE6" w:rsidRPr="005A6AF4" w:rsidRDefault="00714EE6" w:rsidP="005A6AF4">
            <w:pPr>
              <w:spacing w:before="100" w:beforeAutospacing="1" w:after="100" w:afterAutospacing="1"/>
              <w:rPr>
                <w:rFonts w:ascii="Arial" w:hAnsi="Arial" w:cs="Arial"/>
                <w:b/>
                <w:bCs/>
                <w:lang w:val="en-GB"/>
              </w:rPr>
            </w:pPr>
            <w:r w:rsidRPr="005A6AF4">
              <w:rPr>
                <w:rFonts w:ascii="Arial" w:hAnsi="Arial" w:cs="Arial"/>
                <w:b/>
                <w:bCs/>
                <w:lang w:val="en-GB"/>
              </w:rPr>
              <w:t>Strap</w:t>
            </w:r>
            <w:r w:rsidRPr="005A6AF4">
              <w:rPr>
                <w:rFonts w:ascii="Arial" w:hAnsi="Arial" w:cs="Arial"/>
                <w:b/>
                <w:bCs/>
                <w:lang w:val="en-GB"/>
              </w:rPr>
              <w:tab/>
            </w:r>
          </w:p>
        </w:tc>
        <w:tc>
          <w:tcPr>
            <w:tcW w:w="5518" w:type="dxa"/>
            <w:shd w:val="clear" w:color="auto" w:fill="D9D9D9" w:themeFill="background1" w:themeFillShade="D9"/>
          </w:tcPr>
          <w:p w14:paraId="125EDEEA" w14:textId="03EEF479" w:rsidR="00714EE6" w:rsidRPr="005A6AF4" w:rsidRDefault="00714EE6" w:rsidP="005A6AF4">
            <w:pPr>
              <w:spacing w:before="100" w:beforeAutospacing="1" w:after="100" w:afterAutospacing="1"/>
              <w:rPr>
                <w:rFonts w:ascii="Arial" w:hAnsi="Arial" w:cs="Arial"/>
                <w:lang w:val="en-GB"/>
              </w:rPr>
            </w:pPr>
          </w:p>
        </w:tc>
      </w:tr>
      <w:tr w:rsidR="00714EE6" w:rsidRPr="0076154E" w14:paraId="4586CB12" w14:textId="77777777" w:rsidTr="00D7724D">
        <w:tc>
          <w:tcPr>
            <w:tcW w:w="3544" w:type="dxa"/>
          </w:tcPr>
          <w:p w14:paraId="7F71F9C5" w14:textId="77777777" w:rsidR="00714EE6" w:rsidRPr="005A6AF4" w:rsidRDefault="00714EE6" w:rsidP="005A6AF4">
            <w:pPr>
              <w:spacing w:before="100" w:beforeAutospacing="1" w:after="100" w:afterAutospacing="1"/>
              <w:rPr>
                <w:rFonts w:ascii="Arial" w:hAnsi="Arial" w:cs="Arial"/>
                <w:lang w:val="en-GB"/>
              </w:rPr>
            </w:pPr>
          </w:p>
        </w:tc>
        <w:tc>
          <w:tcPr>
            <w:tcW w:w="5518" w:type="dxa"/>
          </w:tcPr>
          <w:p w14:paraId="1884E507" w14:textId="77777777" w:rsidR="00714EE6" w:rsidRPr="005A6AF4" w:rsidRDefault="00714EE6" w:rsidP="005A6AF4">
            <w:pPr>
              <w:spacing w:before="100" w:beforeAutospacing="1" w:after="100" w:afterAutospacing="1"/>
              <w:rPr>
                <w:rFonts w:ascii="Arial" w:hAnsi="Arial" w:cs="Arial"/>
                <w:lang w:val="en-GB"/>
              </w:rPr>
            </w:pPr>
            <w:r w:rsidRPr="005A6AF4">
              <w:rPr>
                <w:rFonts w:ascii="Arial" w:hAnsi="Arial" w:cs="Arial"/>
                <w:lang w:val="en-GB"/>
              </w:rPr>
              <w:t>Blue Cordura-textured calfskin strap with satin-brushed steel pin buckle with blue PVD</w:t>
            </w:r>
          </w:p>
          <w:p w14:paraId="5287F9CB" w14:textId="3FBE8EAB" w:rsidR="00D7724D" w:rsidRPr="005A6AF4" w:rsidRDefault="00D7724D" w:rsidP="005A6AF4">
            <w:pPr>
              <w:spacing w:before="100" w:beforeAutospacing="1" w:after="100" w:afterAutospacing="1"/>
              <w:rPr>
                <w:rFonts w:ascii="Arial" w:hAnsi="Arial" w:cs="Arial"/>
                <w:lang w:val="en-GB"/>
              </w:rPr>
            </w:pPr>
          </w:p>
        </w:tc>
      </w:tr>
      <w:tr w:rsidR="00714EE6" w:rsidRPr="0076154E" w14:paraId="4BF2594A" w14:textId="77777777" w:rsidTr="00D7724D">
        <w:tc>
          <w:tcPr>
            <w:tcW w:w="3544" w:type="dxa"/>
          </w:tcPr>
          <w:p w14:paraId="1ACAFD24" w14:textId="77777777" w:rsidR="00714EE6" w:rsidRPr="005A6AF4" w:rsidRDefault="00714EE6" w:rsidP="005A6AF4">
            <w:pPr>
              <w:spacing w:before="100" w:beforeAutospacing="1" w:after="100" w:afterAutospacing="1"/>
              <w:rPr>
                <w:rFonts w:ascii="Arial" w:hAnsi="Arial" w:cs="Arial"/>
                <w:lang w:val="en-GB"/>
              </w:rPr>
            </w:pPr>
          </w:p>
        </w:tc>
        <w:tc>
          <w:tcPr>
            <w:tcW w:w="5518" w:type="dxa"/>
          </w:tcPr>
          <w:p w14:paraId="785E1256" w14:textId="77777777" w:rsidR="00714EE6" w:rsidRPr="005A6AF4" w:rsidRDefault="00714EE6" w:rsidP="005A6AF4">
            <w:pPr>
              <w:spacing w:before="100" w:beforeAutospacing="1" w:after="100" w:afterAutospacing="1"/>
              <w:rPr>
                <w:rFonts w:ascii="Arial" w:hAnsi="Arial" w:cs="Arial"/>
                <w:lang w:val="en-GB"/>
              </w:rPr>
            </w:pPr>
          </w:p>
        </w:tc>
      </w:tr>
      <w:tr w:rsidR="006C7973" w:rsidRPr="005A6AF4" w14:paraId="22A6C0C9" w14:textId="77777777" w:rsidTr="00D7724D">
        <w:tc>
          <w:tcPr>
            <w:tcW w:w="3544" w:type="dxa"/>
            <w:shd w:val="clear" w:color="auto" w:fill="D9D9D9" w:themeFill="background1" w:themeFillShade="D9"/>
          </w:tcPr>
          <w:p w14:paraId="20B4915F" w14:textId="3991315D" w:rsidR="006C7973" w:rsidRPr="005A6AF4" w:rsidRDefault="006C7973" w:rsidP="005A6AF4">
            <w:pPr>
              <w:spacing w:before="100" w:beforeAutospacing="1" w:after="100" w:afterAutospacing="1"/>
              <w:rPr>
                <w:rFonts w:ascii="Arial" w:hAnsi="Arial" w:cs="Arial"/>
                <w:b/>
                <w:bCs/>
                <w:lang w:val="en-GB"/>
              </w:rPr>
            </w:pPr>
            <w:r w:rsidRPr="005A6AF4">
              <w:rPr>
                <w:rFonts w:ascii="Arial" w:hAnsi="Arial" w:cs="Arial"/>
                <w:b/>
                <w:bCs/>
                <w:lang w:val="en-GB"/>
              </w:rPr>
              <w:t>Price</w:t>
            </w:r>
          </w:p>
        </w:tc>
        <w:tc>
          <w:tcPr>
            <w:tcW w:w="5518" w:type="dxa"/>
            <w:shd w:val="clear" w:color="auto" w:fill="D9D9D9" w:themeFill="background1" w:themeFillShade="D9"/>
          </w:tcPr>
          <w:p w14:paraId="4A39B377" w14:textId="77777777" w:rsidR="006C7973" w:rsidRPr="005A6AF4" w:rsidRDefault="006C7973" w:rsidP="005A6AF4">
            <w:pPr>
              <w:spacing w:before="100" w:beforeAutospacing="1" w:after="100" w:afterAutospacing="1"/>
              <w:rPr>
                <w:rFonts w:ascii="Arial" w:hAnsi="Arial" w:cs="Arial"/>
                <w:lang w:val="en-GB"/>
              </w:rPr>
            </w:pPr>
          </w:p>
        </w:tc>
      </w:tr>
      <w:tr w:rsidR="006C7973" w:rsidRPr="0076154E" w14:paraId="22C31B4B" w14:textId="77777777" w:rsidTr="00D7724D">
        <w:tc>
          <w:tcPr>
            <w:tcW w:w="3544" w:type="dxa"/>
          </w:tcPr>
          <w:p w14:paraId="0223A6F4" w14:textId="77777777" w:rsidR="006C7973" w:rsidRPr="005A6AF4" w:rsidRDefault="006C7973" w:rsidP="005A6AF4">
            <w:pPr>
              <w:spacing w:before="100" w:beforeAutospacing="1" w:after="100" w:afterAutospacing="1"/>
              <w:rPr>
                <w:rFonts w:ascii="Arial" w:hAnsi="Arial" w:cs="Arial"/>
                <w:lang w:val="en-GB"/>
              </w:rPr>
            </w:pPr>
          </w:p>
        </w:tc>
        <w:tc>
          <w:tcPr>
            <w:tcW w:w="5518" w:type="dxa"/>
          </w:tcPr>
          <w:p w14:paraId="2CC87F29" w14:textId="121F9714" w:rsidR="006C7973" w:rsidRPr="00174362" w:rsidRDefault="006C7973" w:rsidP="005A6AF4">
            <w:pPr>
              <w:spacing w:before="100" w:beforeAutospacing="1" w:after="100" w:afterAutospacing="1"/>
              <w:rPr>
                <w:rFonts w:ascii="Arial" w:hAnsi="Arial" w:cs="Arial"/>
                <w:lang w:val="en-GB"/>
              </w:rPr>
            </w:pPr>
            <w:r w:rsidRPr="00174362">
              <w:rPr>
                <w:rFonts w:ascii="Arial" w:hAnsi="Arial" w:cs="Arial"/>
                <w:lang w:val="en-GB"/>
              </w:rPr>
              <w:t>CHF 115’000.00 (Swiss francs /tax not included)</w:t>
            </w:r>
          </w:p>
        </w:tc>
      </w:tr>
    </w:tbl>
    <w:p w14:paraId="68D656B1" w14:textId="5D58AAC4" w:rsidR="00A81998" w:rsidRPr="005A6AF4" w:rsidRDefault="00A81998" w:rsidP="005A6AF4">
      <w:pPr>
        <w:spacing w:before="100" w:beforeAutospacing="1" w:after="100" w:afterAutospacing="1" w:line="240" w:lineRule="auto"/>
        <w:rPr>
          <w:rFonts w:ascii="Arial" w:hAnsi="Arial" w:cs="Arial"/>
          <w:lang w:val="es-ES"/>
        </w:rPr>
      </w:pPr>
      <w:r w:rsidRPr="005A6AF4">
        <w:rPr>
          <w:rFonts w:ascii="Arial" w:hAnsi="Arial" w:cs="Arial"/>
          <w:lang w:val="es-ES"/>
        </w:rPr>
        <w:t>_____________________</w:t>
      </w:r>
    </w:p>
    <w:p w14:paraId="3E55E8AC" w14:textId="77777777" w:rsidR="00A81998" w:rsidRPr="005A6AF4" w:rsidRDefault="00497254" w:rsidP="005A6AF4">
      <w:pPr>
        <w:spacing w:after="0" w:line="240" w:lineRule="auto"/>
        <w:rPr>
          <w:rFonts w:ascii="Arial" w:hAnsi="Arial" w:cs="Arial"/>
          <w:b/>
          <w:bCs/>
          <w:lang w:val="es-ES"/>
        </w:rPr>
      </w:pPr>
      <w:r w:rsidRPr="005A6AF4">
        <w:rPr>
          <w:rFonts w:ascii="Arial" w:hAnsi="Arial" w:cs="Arial"/>
          <w:b/>
          <w:bCs/>
          <w:lang w:val="es-ES"/>
        </w:rPr>
        <w:t xml:space="preserve">Media </w:t>
      </w:r>
      <w:proofErr w:type="spellStart"/>
      <w:r w:rsidRPr="005A6AF4">
        <w:rPr>
          <w:rFonts w:ascii="Arial" w:hAnsi="Arial" w:cs="Arial"/>
          <w:b/>
          <w:bCs/>
          <w:lang w:val="es-ES"/>
        </w:rPr>
        <w:t>contact</w:t>
      </w:r>
      <w:proofErr w:type="spellEnd"/>
    </w:p>
    <w:p w14:paraId="1F39578C" w14:textId="3EEB02B6" w:rsidR="00497254" w:rsidRPr="005A6AF4" w:rsidRDefault="00497254" w:rsidP="005A6AF4">
      <w:pPr>
        <w:spacing w:after="0" w:line="240" w:lineRule="auto"/>
        <w:rPr>
          <w:rFonts w:ascii="Arial" w:hAnsi="Arial" w:cs="Arial"/>
          <w:lang w:val="es-ES"/>
        </w:rPr>
      </w:pPr>
      <w:r w:rsidRPr="005A6AF4">
        <w:rPr>
          <w:rFonts w:ascii="Arial" w:hAnsi="Arial" w:cs="Arial"/>
          <w:lang w:val="es-ES"/>
        </w:rPr>
        <w:t>Ms Yacine Sar</w:t>
      </w:r>
      <w:r w:rsidR="006C7973" w:rsidRPr="005A6AF4">
        <w:rPr>
          <w:rFonts w:ascii="Arial" w:hAnsi="Arial" w:cs="Arial"/>
          <w:lang w:val="es-ES"/>
        </w:rPr>
        <w:t xml:space="preserve"> </w:t>
      </w:r>
      <w:r w:rsidR="006C7973" w:rsidRPr="005A6AF4">
        <w:rPr>
          <w:rFonts w:ascii="Arial" w:hAnsi="Arial" w:cs="Arial"/>
          <w:lang w:val="es-ES"/>
        </w:rPr>
        <w:tab/>
      </w:r>
      <w:r w:rsidR="006C7973" w:rsidRPr="005A6AF4">
        <w:rPr>
          <w:rFonts w:ascii="Arial" w:hAnsi="Arial" w:cs="Arial"/>
          <w:lang w:val="es-ES"/>
        </w:rPr>
        <w:tab/>
      </w:r>
      <w:r w:rsidRPr="005A6AF4">
        <w:rPr>
          <w:rFonts w:ascii="Arial" w:hAnsi="Arial" w:cs="Arial"/>
          <w:lang w:val="es-ES"/>
        </w:rPr>
        <w:t>+41 22 900 2027</w:t>
      </w:r>
      <w:r w:rsidRPr="005A6AF4">
        <w:rPr>
          <w:rFonts w:ascii="Arial" w:hAnsi="Arial" w:cs="Arial"/>
          <w:lang w:val="es-ES"/>
        </w:rPr>
        <w:br/>
      </w:r>
      <w:hyperlink r:id="rId10" w:history="1">
        <w:r w:rsidR="006C7973" w:rsidRPr="005A6AF4">
          <w:rPr>
            <w:rStyle w:val="Lienhypertexte"/>
            <w:rFonts w:ascii="Arial" w:hAnsi="Arial" w:cs="Arial"/>
            <w:lang w:val="es-ES"/>
          </w:rPr>
          <w:t>yacine@urwerk.comn</w:t>
        </w:r>
      </w:hyperlink>
      <w:r w:rsidR="006C7973" w:rsidRPr="005A6AF4">
        <w:rPr>
          <w:rFonts w:ascii="Arial" w:hAnsi="Arial" w:cs="Arial"/>
          <w:lang w:val="es-ES"/>
        </w:rPr>
        <w:tab/>
      </w:r>
      <w:hyperlink r:id="rId11" w:history="1">
        <w:r w:rsidRPr="005A6AF4">
          <w:rPr>
            <w:rStyle w:val="Lienhypertexte"/>
            <w:rFonts w:ascii="Arial" w:hAnsi="Arial" w:cs="Arial"/>
            <w:lang w:val="es-ES"/>
          </w:rPr>
          <w:t>www.urwerk.com/press</w:t>
        </w:r>
      </w:hyperlink>
    </w:p>
    <w:p w14:paraId="2B0737C2" w14:textId="77777777" w:rsidR="00B95C56" w:rsidRPr="005A6AF4" w:rsidRDefault="00B95C56" w:rsidP="005A6AF4">
      <w:pPr>
        <w:spacing w:before="100" w:beforeAutospacing="1" w:after="100" w:afterAutospacing="1" w:line="240" w:lineRule="auto"/>
        <w:jc w:val="both"/>
        <w:rPr>
          <w:rFonts w:ascii="Arial" w:hAnsi="Arial" w:cs="Arial"/>
          <w:b/>
          <w:bCs/>
          <w:lang w:val="es-ES"/>
        </w:rPr>
      </w:pPr>
    </w:p>
    <w:p w14:paraId="53B88D1A" w14:textId="77777777" w:rsidR="00B95C56" w:rsidRDefault="00B95C56" w:rsidP="005A6AF4">
      <w:pPr>
        <w:spacing w:before="100" w:beforeAutospacing="1" w:after="100" w:afterAutospacing="1" w:line="240" w:lineRule="auto"/>
        <w:jc w:val="both"/>
        <w:rPr>
          <w:rFonts w:ascii="Arial" w:hAnsi="Arial" w:cs="Arial"/>
          <w:b/>
          <w:bCs/>
          <w:lang w:val="es-ES"/>
        </w:rPr>
      </w:pPr>
    </w:p>
    <w:p w14:paraId="4F554098" w14:textId="77777777" w:rsidR="005A6AF4" w:rsidRPr="005A6AF4" w:rsidRDefault="005A6AF4" w:rsidP="005A6AF4">
      <w:pPr>
        <w:spacing w:before="100" w:beforeAutospacing="1" w:after="100" w:afterAutospacing="1" w:line="240" w:lineRule="auto"/>
        <w:jc w:val="both"/>
        <w:rPr>
          <w:rFonts w:ascii="Arial" w:hAnsi="Arial" w:cs="Arial"/>
          <w:b/>
          <w:bCs/>
          <w:lang w:val="es-ES"/>
        </w:rPr>
      </w:pPr>
    </w:p>
    <w:p w14:paraId="75E06BCD" w14:textId="4EF2CD3D" w:rsidR="00497254" w:rsidRPr="005A6AF4" w:rsidRDefault="00B95C56" w:rsidP="005A6AF4">
      <w:pPr>
        <w:spacing w:before="100" w:beforeAutospacing="1" w:after="100" w:afterAutospacing="1" w:line="240" w:lineRule="auto"/>
        <w:jc w:val="both"/>
        <w:rPr>
          <w:rFonts w:ascii="Arial" w:hAnsi="Arial" w:cs="Arial"/>
          <w:lang w:val="en-GB"/>
        </w:rPr>
      </w:pPr>
      <w:r w:rsidRPr="005A6AF4">
        <w:rPr>
          <w:rFonts w:ascii="Arial" w:hAnsi="Arial" w:cs="Arial"/>
          <w:b/>
          <w:bCs/>
          <w:lang w:val="en-GB"/>
        </w:rPr>
        <w:t>A</w:t>
      </w:r>
      <w:r w:rsidR="00497254" w:rsidRPr="005A6AF4">
        <w:rPr>
          <w:rFonts w:ascii="Arial" w:hAnsi="Arial" w:cs="Arial"/>
          <w:b/>
          <w:bCs/>
          <w:lang w:val="en-GB"/>
        </w:rPr>
        <w:t>bout URWERK</w:t>
      </w:r>
    </w:p>
    <w:p w14:paraId="3D947E6D" w14:textId="77777777" w:rsidR="00497254" w:rsidRPr="005A6AF4" w:rsidRDefault="00497254" w:rsidP="005A6AF4">
      <w:pPr>
        <w:spacing w:before="100" w:beforeAutospacing="1" w:after="100" w:afterAutospacing="1" w:line="240" w:lineRule="auto"/>
        <w:jc w:val="both"/>
        <w:rPr>
          <w:rFonts w:ascii="Arial" w:hAnsi="Arial" w:cs="Arial"/>
          <w:lang w:val="en-GB"/>
        </w:rPr>
      </w:pPr>
      <w:r w:rsidRPr="005A6AF4">
        <w:rPr>
          <w:rFonts w:ascii="Arial" w:hAnsi="Arial" w:cs="Arial"/>
          <w:lang w:val="en-GB"/>
        </w:rPr>
        <w:t>As URWERK co-founder and master watchmaker Felix Baumgartner explains: “From the very beginning, we refused to confine ourselves to the well-trodden paths of traditional Grand Complications. Our ambition has always been to push the boundaries of watchmaking and create timepieces that stand as works of original and unique craftsmanship.”</w:t>
      </w:r>
    </w:p>
    <w:p w14:paraId="04C2E542" w14:textId="77777777" w:rsidR="00497254" w:rsidRPr="005A6AF4" w:rsidRDefault="00497254" w:rsidP="005A6AF4">
      <w:pPr>
        <w:spacing w:before="100" w:beforeAutospacing="1" w:after="100" w:afterAutospacing="1" w:line="240" w:lineRule="auto"/>
        <w:jc w:val="both"/>
        <w:rPr>
          <w:rFonts w:ascii="Arial" w:hAnsi="Arial" w:cs="Arial"/>
          <w:lang w:val="en-GB"/>
        </w:rPr>
      </w:pPr>
      <w:r w:rsidRPr="005A6AF4">
        <w:rPr>
          <w:rFonts w:ascii="Arial" w:hAnsi="Arial" w:cs="Arial"/>
          <w:lang w:val="en-GB"/>
        </w:rPr>
        <w:t>This spirit is echoed by Martin Frei, URWERK’s artistic director and co-founder: “My artistic roots lie in boundless creativity. Freed from the constraints of classical watchmaking, I draw on my cultural heritage to forge a new aesthetic language.”</w:t>
      </w:r>
    </w:p>
    <w:p w14:paraId="6CFF73E7" w14:textId="77777777" w:rsidR="00922D83" w:rsidRPr="005A6AF4" w:rsidRDefault="00922D83" w:rsidP="005A6AF4">
      <w:pPr>
        <w:spacing w:before="100" w:beforeAutospacing="1" w:after="100" w:afterAutospacing="1" w:line="240" w:lineRule="auto"/>
        <w:jc w:val="both"/>
        <w:rPr>
          <w:rFonts w:ascii="Arial" w:hAnsi="Arial" w:cs="Arial"/>
          <w:lang w:val="en-GB"/>
        </w:rPr>
      </w:pPr>
    </w:p>
    <w:p w14:paraId="43E1B74B" w14:textId="77777777" w:rsidR="00497254" w:rsidRPr="005A6AF4" w:rsidRDefault="00497254" w:rsidP="005A6AF4">
      <w:pPr>
        <w:spacing w:before="100" w:beforeAutospacing="1" w:after="100" w:afterAutospacing="1" w:line="240" w:lineRule="auto"/>
        <w:jc w:val="both"/>
        <w:rPr>
          <w:rFonts w:ascii="Arial" w:hAnsi="Arial" w:cs="Arial"/>
          <w:lang w:val="en-GB"/>
        </w:rPr>
      </w:pPr>
      <w:r w:rsidRPr="005A6AF4">
        <w:rPr>
          <w:rFonts w:ascii="Arial" w:hAnsi="Arial" w:cs="Arial"/>
          <w:lang w:val="en-GB"/>
        </w:rPr>
        <w:t>Founded in 1997, URWERK is recognised as one of the pioneers of independent watchmaking. With annual production limited to around 200 watches, the Swiss Maison operates as a horological laboratory where cutting-edge technology and radical design converge into a single vision.</w:t>
      </w:r>
    </w:p>
    <w:p w14:paraId="4541996E" w14:textId="77777777" w:rsidR="00497254" w:rsidRPr="005A6AF4" w:rsidRDefault="00497254" w:rsidP="005A6AF4">
      <w:pPr>
        <w:spacing w:before="100" w:beforeAutospacing="1" w:after="100" w:afterAutospacing="1" w:line="240" w:lineRule="auto"/>
        <w:jc w:val="both"/>
        <w:rPr>
          <w:rFonts w:ascii="Arial" w:hAnsi="Arial" w:cs="Arial"/>
          <w:lang w:val="en-GB"/>
        </w:rPr>
      </w:pPr>
      <w:r w:rsidRPr="005A6AF4">
        <w:rPr>
          <w:rFonts w:ascii="Arial" w:hAnsi="Arial" w:cs="Arial"/>
          <w:lang w:val="en-GB"/>
        </w:rPr>
        <w:t xml:space="preserve">Its creations are organised into three distinct lines: the </w:t>
      </w:r>
      <w:r w:rsidRPr="005A6AF4">
        <w:rPr>
          <w:rFonts w:ascii="Arial" w:hAnsi="Arial" w:cs="Arial"/>
          <w:i/>
          <w:iCs/>
          <w:lang w:val="en-GB"/>
        </w:rPr>
        <w:t>Satellite collection</w:t>
      </w:r>
      <w:r w:rsidRPr="005A6AF4">
        <w:rPr>
          <w:rFonts w:ascii="Arial" w:hAnsi="Arial" w:cs="Arial"/>
          <w:lang w:val="en-GB"/>
        </w:rPr>
        <w:t xml:space="preserve">, the brand’s icon, where wandering hours redefine the perception of time; the </w:t>
      </w:r>
      <w:r w:rsidRPr="005A6AF4">
        <w:rPr>
          <w:rFonts w:ascii="Arial" w:hAnsi="Arial" w:cs="Arial"/>
          <w:i/>
          <w:iCs/>
          <w:lang w:val="en-GB"/>
        </w:rPr>
        <w:t>Chronometry collection</w:t>
      </w:r>
      <w:r w:rsidRPr="005A6AF4">
        <w:rPr>
          <w:rFonts w:ascii="Arial" w:hAnsi="Arial" w:cs="Arial"/>
          <w:lang w:val="en-GB"/>
        </w:rPr>
        <w:t xml:space="preserve">, a field of experimentation dedicated to precision and avant-garde mechanics; and </w:t>
      </w:r>
      <w:r w:rsidRPr="005A6AF4">
        <w:rPr>
          <w:rFonts w:ascii="Arial" w:hAnsi="Arial" w:cs="Arial"/>
          <w:i/>
          <w:iCs/>
          <w:lang w:val="en-GB"/>
        </w:rPr>
        <w:t>Special Projects</w:t>
      </w:r>
      <w:r w:rsidRPr="005A6AF4">
        <w:rPr>
          <w:rFonts w:ascii="Arial" w:hAnsi="Arial" w:cs="Arial"/>
          <w:lang w:val="en-GB"/>
        </w:rPr>
        <w:t>, a realm of boldness and innovation.</w:t>
      </w:r>
    </w:p>
    <w:p w14:paraId="042520A4" w14:textId="77777777" w:rsidR="00922D83" w:rsidRPr="005A6AF4" w:rsidRDefault="00922D83" w:rsidP="005A6AF4">
      <w:pPr>
        <w:spacing w:before="100" w:beforeAutospacing="1" w:after="100" w:afterAutospacing="1" w:line="240" w:lineRule="auto"/>
        <w:jc w:val="both"/>
        <w:rPr>
          <w:rFonts w:ascii="Arial" w:hAnsi="Arial" w:cs="Arial"/>
          <w:lang w:val="en-GB"/>
        </w:rPr>
      </w:pPr>
    </w:p>
    <w:p w14:paraId="00A7DAFF" w14:textId="77777777" w:rsidR="00497254" w:rsidRPr="005A6AF4" w:rsidRDefault="00497254" w:rsidP="005A6AF4">
      <w:pPr>
        <w:spacing w:before="100" w:beforeAutospacing="1" w:after="100" w:afterAutospacing="1" w:line="240" w:lineRule="auto"/>
        <w:jc w:val="both"/>
        <w:rPr>
          <w:rFonts w:ascii="Arial" w:hAnsi="Arial" w:cs="Arial"/>
          <w:lang w:val="en-GB"/>
        </w:rPr>
      </w:pPr>
      <w:r w:rsidRPr="005A6AF4">
        <w:rPr>
          <w:rFonts w:ascii="Arial" w:hAnsi="Arial" w:cs="Arial"/>
          <w:lang w:val="en-GB"/>
        </w:rPr>
        <w:t>URWERK timepieces are modern, complex and resolutely unique, while remaining loyal to the highest standards of fine watchmaking: independent research, advanced materials and meticulously hand-finished details.</w:t>
      </w:r>
    </w:p>
    <w:p w14:paraId="4289076F" w14:textId="6497DB12" w:rsidR="00497254" w:rsidRPr="005A6AF4" w:rsidRDefault="00497254" w:rsidP="005A6AF4">
      <w:pPr>
        <w:spacing w:before="100" w:beforeAutospacing="1" w:after="100" w:afterAutospacing="1" w:line="240" w:lineRule="auto"/>
        <w:jc w:val="both"/>
        <w:rPr>
          <w:rFonts w:ascii="Arial" w:hAnsi="Arial" w:cs="Arial"/>
          <w:lang w:val="en-GB"/>
        </w:rPr>
      </w:pPr>
      <w:r w:rsidRPr="005A6AF4">
        <w:rPr>
          <w:rFonts w:ascii="Arial" w:hAnsi="Arial" w:cs="Arial"/>
          <w:lang w:val="en-GB"/>
        </w:rPr>
        <w:t xml:space="preserve">The name URWERK pays tribute to both antiquity and the avant-garde. It evokes the Mesopotamian city of Ur, where the Sumerians first measured time using the shadows cast by their monuments, and is rooted in the German words </w:t>
      </w:r>
      <w:r w:rsidRPr="005A6AF4">
        <w:rPr>
          <w:rFonts w:ascii="Arial" w:hAnsi="Arial" w:cs="Arial"/>
          <w:i/>
          <w:iCs/>
          <w:lang w:val="en-GB"/>
        </w:rPr>
        <w:t>Ur</w:t>
      </w:r>
      <w:r w:rsidRPr="005A6AF4">
        <w:rPr>
          <w:rFonts w:ascii="Arial" w:hAnsi="Arial" w:cs="Arial"/>
          <w:lang w:val="en-GB"/>
        </w:rPr>
        <w:t xml:space="preserve"> </w:t>
      </w:r>
      <w:r w:rsidR="00A81998" w:rsidRPr="005A6AF4">
        <w:rPr>
          <w:rFonts w:ascii="Arial" w:hAnsi="Arial" w:cs="Arial"/>
          <w:lang w:val="en-GB"/>
        </w:rPr>
        <w:t>-</w:t>
      </w:r>
      <w:r w:rsidRPr="005A6AF4">
        <w:rPr>
          <w:rFonts w:ascii="Arial" w:hAnsi="Arial" w:cs="Arial"/>
          <w:lang w:val="en-GB"/>
        </w:rPr>
        <w:t xml:space="preserve"> original or primeval </w:t>
      </w:r>
      <w:r w:rsidR="00A81998" w:rsidRPr="005A6AF4">
        <w:rPr>
          <w:rFonts w:ascii="Arial" w:hAnsi="Arial" w:cs="Arial"/>
          <w:lang w:val="en-GB"/>
        </w:rPr>
        <w:t>-</w:t>
      </w:r>
      <w:r w:rsidRPr="005A6AF4">
        <w:rPr>
          <w:rFonts w:ascii="Arial" w:hAnsi="Arial" w:cs="Arial"/>
          <w:lang w:val="en-GB"/>
        </w:rPr>
        <w:t xml:space="preserve"> and </w:t>
      </w:r>
      <w:proofErr w:type="spellStart"/>
      <w:r w:rsidRPr="005A6AF4">
        <w:rPr>
          <w:rFonts w:ascii="Arial" w:hAnsi="Arial" w:cs="Arial"/>
          <w:i/>
          <w:iCs/>
          <w:lang w:val="en-GB"/>
        </w:rPr>
        <w:t>Werk</w:t>
      </w:r>
      <w:proofErr w:type="spellEnd"/>
      <w:r w:rsidRPr="005A6AF4">
        <w:rPr>
          <w:rFonts w:ascii="Arial" w:hAnsi="Arial" w:cs="Arial"/>
          <w:lang w:val="en-GB"/>
        </w:rPr>
        <w:t xml:space="preserve"> </w:t>
      </w:r>
      <w:r w:rsidR="00A81998" w:rsidRPr="005A6AF4">
        <w:rPr>
          <w:rFonts w:ascii="Arial" w:hAnsi="Arial" w:cs="Arial"/>
          <w:lang w:val="en-GB"/>
        </w:rPr>
        <w:t>-</w:t>
      </w:r>
      <w:r w:rsidRPr="005A6AF4">
        <w:rPr>
          <w:rFonts w:ascii="Arial" w:hAnsi="Arial" w:cs="Arial"/>
          <w:lang w:val="en-GB"/>
        </w:rPr>
        <w:t xml:space="preserve"> work or mechanism. Together, they express the idea of an “original mechanism”: the perfect symbol of a Maison dedicated to reinventing the very concept of time.</w:t>
      </w:r>
    </w:p>
    <w:p w14:paraId="2F1EECA8" w14:textId="77777777" w:rsidR="00497254" w:rsidRPr="005A6AF4" w:rsidRDefault="00497254" w:rsidP="005A6AF4">
      <w:pPr>
        <w:spacing w:before="100" w:beforeAutospacing="1" w:after="100" w:afterAutospacing="1" w:line="240" w:lineRule="auto"/>
        <w:jc w:val="both"/>
        <w:rPr>
          <w:rFonts w:ascii="Arial" w:hAnsi="Arial" w:cs="Arial"/>
          <w:lang w:val="en-GB"/>
        </w:rPr>
      </w:pPr>
    </w:p>
    <w:sectPr w:rsidR="00497254" w:rsidRPr="005A6AF4">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F385D" w14:textId="77777777" w:rsidR="004421AD" w:rsidRDefault="004421AD" w:rsidP="004242FD">
      <w:pPr>
        <w:spacing w:after="0" w:line="240" w:lineRule="auto"/>
      </w:pPr>
      <w:r>
        <w:separator/>
      </w:r>
    </w:p>
  </w:endnote>
  <w:endnote w:type="continuationSeparator" w:id="0">
    <w:p w14:paraId="24AD1147" w14:textId="77777777" w:rsidR="004421AD" w:rsidRDefault="004421AD" w:rsidP="00424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5B644" w14:textId="24565EB3" w:rsidR="007E3ED4" w:rsidRPr="007E3ED4" w:rsidRDefault="007E3ED4">
    <w:pPr>
      <w:pStyle w:val="Pieddepage"/>
      <w:rPr>
        <w:color w:val="0070C0"/>
        <w:lang w:val="en-GB"/>
      </w:rPr>
    </w:pPr>
    <w:r w:rsidRPr="007E3ED4">
      <w:rPr>
        <w:color w:val="0070C0"/>
        <w:lang w:val="en-GB"/>
      </w:rPr>
      <w:t>Under embargo till June 11, 2026 – 10.00am GVA time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2AF3E" w14:textId="77777777" w:rsidR="004421AD" w:rsidRDefault="004421AD" w:rsidP="004242FD">
      <w:pPr>
        <w:spacing w:after="0" w:line="240" w:lineRule="auto"/>
      </w:pPr>
      <w:r>
        <w:separator/>
      </w:r>
    </w:p>
  </w:footnote>
  <w:footnote w:type="continuationSeparator" w:id="0">
    <w:p w14:paraId="5742FB1B" w14:textId="77777777" w:rsidR="004421AD" w:rsidRDefault="004421AD" w:rsidP="004242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4EFCB" w14:textId="0A81A377" w:rsidR="004242FD" w:rsidRDefault="004242FD" w:rsidP="004242FD">
    <w:pPr>
      <w:pStyle w:val="En-tte"/>
      <w:jc w:val="right"/>
    </w:pPr>
    <w:r>
      <w:rPr>
        <w:noProof/>
      </w:rPr>
      <w:drawing>
        <wp:inline distT="0" distB="0" distL="0" distR="0" wp14:anchorId="2A68B85D" wp14:editId="0E75A11A">
          <wp:extent cx="2520000" cy="68441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p w14:paraId="09B89E93" w14:textId="77777777" w:rsidR="004242FD" w:rsidRDefault="004242F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A0595"/>
    <w:multiLevelType w:val="multilevel"/>
    <w:tmpl w:val="8B64F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471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254"/>
    <w:rsid w:val="00061389"/>
    <w:rsid w:val="00174362"/>
    <w:rsid w:val="00191377"/>
    <w:rsid w:val="001D61CE"/>
    <w:rsid w:val="001D745E"/>
    <w:rsid w:val="0024609C"/>
    <w:rsid w:val="00253859"/>
    <w:rsid w:val="00256456"/>
    <w:rsid w:val="002F4651"/>
    <w:rsid w:val="0037028F"/>
    <w:rsid w:val="003C3300"/>
    <w:rsid w:val="004242FD"/>
    <w:rsid w:val="004249EA"/>
    <w:rsid w:val="004421AD"/>
    <w:rsid w:val="00497254"/>
    <w:rsid w:val="00557520"/>
    <w:rsid w:val="005A6AF4"/>
    <w:rsid w:val="005F6A82"/>
    <w:rsid w:val="0065396D"/>
    <w:rsid w:val="006C7973"/>
    <w:rsid w:val="00714EE6"/>
    <w:rsid w:val="00726091"/>
    <w:rsid w:val="0076154E"/>
    <w:rsid w:val="007C4AB5"/>
    <w:rsid w:val="007E2BEC"/>
    <w:rsid w:val="007E3ED4"/>
    <w:rsid w:val="007F25BE"/>
    <w:rsid w:val="008645A8"/>
    <w:rsid w:val="00866F60"/>
    <w:rsid w:val="00891B4A"/>
    <w:rsid w:val="008B26B2"/>
    <w:rsid w:val="00922D83"/>
    <w:rsid w:val="0097502E"/>
    <w:rsid w:val="009D68A6"/>
    <w:rsid w:val="009F641A"/>
    <w:rsid w:val="00A15312"/>
    <w:rsid w:val="00A3557C"/>
    <w:rsid w:val="00A81998"/>
    <w:rsid w:val="00A93BA0"/>
    <w:rsid w:val="00AB266A"/>
    <w:rsid w:val="00B95C56"/>
    <w:rsid w:val="00BE46D1"/>
    <w:rsid w:val="00C130D2"/>
    <w:rsid w:val="00D7724D"/>
    <w:rsid w:val="00ED1219"/>
    <w:rsid w:val="00ED15C4"/>
    <w:rsid w:val="00ED6AE7"/>
    <w:rsid w:val="00F9146E"/>
    <w:rsid w:val="00FA055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07C09"/>
  <w15:chartTrackingRefBased/>
  <w15:docId w15:val="{B40A9F6F-EDBC-4AA3-AFAA-651D9F6F1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972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972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9725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9725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9725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9725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9725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9725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9725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9725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9725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9725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9725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9725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9725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9725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9725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97254"/>
    <w:rPr>
      <w:rFonts w:eastAsiaTheme="majorEastAsia" w:cstheme="majorBidi"/>
      <w:color w:val="272727" w:themeColor="text1" w:themeTint="D8"/>
    </w:rPr>
  </w:style>
  <w:style w:type="paragraph" w:styleId="Titre">
    <w:name w:val="Title"/>
    <w:basedOn w:val="Normal"/>
    <w:next w:val="Normal"/>
    <w:link w:val="TitreCar"/>
    <w:uiPriority w:val="10"/>
    <w:qFormat/>
    <w:rsid w:val="004972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9725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9725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9725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97254"/>
    <w:pPr>
      <w:spacing w:before="160"/>
      <w:jc w:val="center"/>
    </w:pPr>
    <w:rPr>
      <w:i/>
      <w:iCs/>
      <w:color w:val="404040" w:themeColor="text1" w:themeTint="BF"/>
    </w:rPr>
  </w:style>
  <w:style w:type="character" w:customStyle="1" w:styleId="CitationCar">
    <w:name w:val="Citation Car"/>
    <w:basedOn w:val="Policepardfaut"/>
    <w:link w:val="Citation"/>
    <w:uiPriority w:val="29"/>
    <w:rsid w:val="00497254"/>
    <w:rPr>
      <w:i/>
      <w:iCs/>
      <w:color w:val="404040" w:themeColor="text1" w:themeTint="BF"/>
    </w:rPr>
  </w:style>
  <w:style w:type="paragraph" w:styleId="Paragraphedeliste">
    <w:name w:val="List Paragraph"/>
    <w:basedOn w:val="Normal"/>
    <w:uiPriority w:val="34"/>
    <w:qFormat/>
    <w:rsid w:val="00497254"/>
    <w:pPr>
      <w:ind w:left="720"/>
      <w:contextualSpacing/>
    </w:pPr>
  </w:style>
  <w:style w:type="character" w:styleId="Accentuationintense">
    <w:name w:val="Intense Emphasis"/>
    <w:basedOn w:val="Policepardfaut"/>
    <w:uiPriority w:val="21"/>
    <w:qFormat/>
    <w:rsid w:val="00497254"/>
    <w:rPr>
      <w:i/>
      <w:iCs/>
      <w:color w:val="0F4761" w:themeColor="accent1" w:themeShade="BF"/>
    </w:rPr>
  </w:style>
  <w:style w:type="paragraph" w:styleId="Citationintense">
    <w:name w:val="Intense Quote"/>
    <w:basedOn w:val="Normal"/>
    <w:next w:val="Normal"/>
    <w:link w:val="CitationintenseCar"/>
    <w:uiPriority w:val="30"/>
    <w:qFormat/>
    <w:rsid w:val="004972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97254"/>
    <w:rPr>
      <w:i/>
      <w:iCs/>
      <w:color w:val="0F4761" w:themeColor="accent1" w:themeShade="BF"/>
    </w:rPr>
  </w:style>
  <w:style w:type="character" w:styleId="Rfrenceintense">
    <w:name w:val="Intense Reference"/>
    <w:basedOn w:val="Policepardfaut"/>
    <w:uiPriority w:val="32"/>
    <w:qFormat/>
    <w:rsid w:val="00497254"/>
    <w:rPr>
      <w:b/>
      <w:bCs/>
      <w:smallCaps/>
      <w:color w:val="0F4761" w:themeColor="accent1" w:themeShade="BF"/>
      <w:spacing w:val="5"/>
    </w:rPr>
  </w:style>
  <w:style w:type="character" w:styleId="Lienhypertexte">
    <w:name w:val="Hyperlink"/>
    <w:basedOn w:val="Policepardfaut"/>
    <w:uiPriority w:val="99"/>
    <w:unhideWhenUsed/>
    <w:rsid w:val="00497254"/>
    <w:rPr>
      <w:color w:val="467886" w:themeColor="hyperlink"/>
      <w:u w:val="single"/>
    </w:rPr>
  </w:style>
  <w:style w:type="character" w:styleId="Mentionnonrsolue">
    <w:name w:val="Unresolved Mention"/>
    <w:basedOn w:val="Policepardfaut"/>
    <w:uiPriority w:val="99"/>
    <w:semiHidden/>
    <w:unhideWhenUsed/>
    <w:rsid w:val="00497254"/>
    <w:rPr>
      <w:color w:val="605E5C"/>
      <w:shd w:val="clear" w:color="auto" w:fill="E1DFDD"/>
    </w:rPr>
  </w:style>
  <w:style w:type="paragraph" w:styleId="En-tte">
    <w:name w:val="header"/>
    <w:basedOn w:val="Normal"/>
    <w:link w:val="En-tteCar"/>
    <w:uiPriority w:val="99"/>
    <w:unhideWhenUsed/>
    <w:rsid w:val="004242FD"/>
    <w:pPr>
      <w:tabs>
        <w:tab w:val="center" w:pos="4536"/>
        <w:tab w:val="right" w:pos="9072"/>
      </w:tabs>
      <w:spacing w:after="0" w:line="240" w:lineRule="auto"/>
    </w:pPr>
  </w:style>
  <w:style w:type="character" w:customStyle="1" w:styleId="En-tteCar">
    <w:name w:val="En-tête Car"/>
    <w:basedOn w:val="Policepardfaut"/>
    <w:link w:val="En-tte"/>
    <w:uiPriority w:val="99"/>
    <w:rsid w:val="004242FD"/>
  </w:style>
  <w:style w:type="paragraph" w:styleId="Pieddepage">
    <w:name w:val="footer"/>
    <w:basedOn w:val="Normal"/>
    <w:link w:val="PieddepageCar"/>
    <w:uiPriority w:val="99"/>
    <w:unhideWhenUsed/>
    <w:rsid w:val="004242F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242FD"/>
  </w:style>
  <w:style w:type="paragraph" w:styleId="NormalWeb">
    <w:name w:val="Normal (Web)"/>
    <w:basedOn w:val="Normal"/>
    <w:uiPriority w:val="99"/>
    <w:semiHidden/>
    <w:unhideWhenUsed/>
    <w:rsid w:val="002F4651"/>
    <w:rPr>
      <w:rFonts w:ascii="Times New Roman" w:hAnsi="Times New Roman" w:cs="Times New Roman"/>
    </w:rPr>
  </w:style>
  <w:style w:type="table" w:styleId="Grilledutableau">
    <w:name w:val="Table Grid"/>
    <w:basedOn w:val="TableauNormal"/>
    <w:uiPriority w:val="39"/>
    <w:rsid w:val="006C7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66669">
      <w:bodyDiv w:val="1"/>
      <w:marLeft w:val="0"/>
      <w:marRight w:val="0"/>
      <w:marTop w:val="0"/>
      <w:marBottom w:val="0"/>
      <w:divBdr>
        <w:top w:val="none" w:sz="0" w:space="0" w:color="auto"/>
        <w:left w:val="none" w:sz="0" w:space="0" w:color="auto"/>
        <w:bottom w:val="none" w:sz="0" w:space="0" w:color="auto"/>
        <w:right w:val="none" w:sz="0" w:space="0" w:color="auto"/>
      </w:divBdr>
    </w:div>
    <w:div w:id="510872745">
      <w:bodyDiv w:val="1"/>
      <w:marLeft w:val="0"/>
      <w:marRight w:val="0"/>
      <w:marTop w:val="0"/>
      <w:marBottom w:val="0"/>
      <w:divBdr>
        <w:top w:val="none" w:sz="0" w:space="0" w:color="auto"/>
        <w:left w:val="none" w:sz="0" w:space="0" w:color="auto"/>
        <w:bottom w:val="none" w:sz="0" w:space="0" w:color="auto"/>
        <w:right w:val="none" w:sz="0" w:space="0" w:color="auto"/>
      </w:divBdr>
    </w:div>
    <w:div w:id="903181384">
      <w:bodyDiv w:val="1"/>
      <w:marLeft w:val="0"/>
      <w:marRight w:val="0"/>
      <w:marTop w:val="0"/>
      <w:marBottom w:val="0"/>
      <w:divBdr>
        <w:top w:val="none" w:sz="0" w:space="0" w:color="auto"/>
        <w:left w:val="none" w:sz="0" w:space="0" w:color="auto"/>
        <w:bottom w:val="none" w:sz="0" w:space="0" w:color="auto"/>
        <w:right w:val="none" w:sz="0" w:space="0" w:color="auto"/>
      </w:divBdr>
    </w:div>
    <w:div w:id="1012297327">
      <w:bodyDiv w:val="1"/>
      <w:marLeft w:val="0"/>
      <w:marRight w:val="0"/>
      <w:marTop w:val="0"/>
      <w:marBottom w:val="0"/>
      <w:divBdr>
        <w:top w:val="none" w:sz="0" w:space="0" w:color="auto"/>
        <w:left w:val="none" w:sz="0" w:space="0" w:color="auto"/>
        <w:bottom w:val="none" w:sz="0" w:space="0" w:color="auto"/>
        <w:right w:val="none" w:sz="0" w:space="0" w:color="auto"/>
      </w:divBdr>
    </w:div>
    <w:div w:id="1774982525">
      <w:bodyDiv w:val="1"/>
      <w:marLeft w:val="0"/>
      <w:marRight w:val="0"/>
      <w:marTop w:val="0"/>
      <w:marBottom w:val="0"/>
      <w:divBdr>
        <w:top w:val="none" w:sz="0" w:space="0" w:color="auto"/>
        <w:left w:val="none" w:sz="0" w:space="0" w:color="auto"/>
        <w:bottom w:val="none" w:sz="0" w:space="0" w:color="auto"/>
        <w:right w:val="none" w:sz="0" w:space="0" w:color="auto"/>
      </w:divBdr>
      <w:divsChild>
        <w:div w:id="1706060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2586284">
      <w:bodyDiv w:val="1"/>
      <w:marLeft w:val="0"/>
      <w:marRight w:val="0"/>
      <w:marTop w:val="0"/>
      <w:marBottom w:val="0"/>
      <w:divBdr>
        <w:top w:val="none" w:sz="0" w:space="0" w:color="auto"/>
        <w:left w:val="none" w:sz="0" w:space="0" w:color="auto"/>
        <w:bottom w:val="none" w:sz="0" w:space="0" w:color="auto"/>
        <w:right w:val="none" w:sz="0" w:space="0" w:color="auto"/>
      </w:divBdr>
      <w:divsChild>
        <w:div w:id="584843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werk.com/pres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yacine@urwerk.com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1178</Words>
  <Characters>6485</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 Sar</dc:creator>
  <cp:keywords/>
  <dc:description/>
  <cp:lastModifiedBy>Yacine Sar</cp:lastModifiedBy>
  <cp:revision>17</cp:revision>
  <dcterms:created xsi:type="dcterms:W3CDTF">2026-05-21T08:34:00Z</dcterms:created>
  <dcterms:modified xsi:type="dcterms:W3CDTF">2026-06-04T11:11:00Z</dcterms:modified>
</cp:coreProperties>
</file>