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365B5" w14:textId="77777777" w:rsidR="000240EA" w:rsidRPr="00BC2153" w:rsidRDefault="000240EA" w:rsidP="00B11DF8">
      <w:pPr>
        <w:tabs>
          <w:tab w:val="left" w:pos="9214"/>
        </w:tabs>
        <w:ind w:right="284"/>
        <w:jc w:val="both"/>
        <w:rPr>
          <w:rFonts w:ascii="HelveticaNeueLT Std" w:hAnsi="HelveticaNeueLT Std"/>
        </w:rPr>
      </w:pPr>
    </w:p>
    <w:p w14:paraId="31319577" w14:textId="77777777" w:rsidR="002816D6" w:rsidRPr="00BC2153" w:rsidRDefault="002816D6" w:rsidP="00B11DF8">
      <w:pPr>
        <w:tabs>
          <w:tab w:val="left" w:pos="9214"/>
        </w:tabs>
        <w:ind w:right="284"/>
        <w:jc w:val="both"/>
        <w:rPr>
          <w:rFonts w:ascii="HelveticaNeueLT Std" w:hAnsi="HelveticaNeueLT Std"/>
        </w:rPr>
      </w:pPr>
    </w:p>
    <w:p w14:paraId="6D8E7100" w14:textId="77777777" w:rsidR="0040109E" w:rsidRDefault="00EF02E5" w:rsidP="00B11DF8">
      <w:pPr>
        <w:tabs>
          <w:tab w:val="left" w:pos="9214"/>
        </w:tabs>
        <w:ind w:right="284"/>
        <w:jc w:val="center"/>
        <w:rPr>
          <w:rFonts w:ascii="HelveticaNeueLT Std" w:hAnsi="HelveticaNeueLT Std"/>
          <w:b/>
          <w:sz w:val="28"/>
          <w:szCs w:val="28"/>
        </w:rPr>
      </w:pPr>
      <w:r w:rsidRPr="00BC2153">
        <w:rPr>
          <w:rFonts w:ascii="HelveticaNeueLT Std" w:hAnsi="HelveticaNeueLT Std"/>
          <w:b/>
          <w:sz w:val="28"/>
          <w:szCs w:val="28"/>
        </w:rPr>
        <w:t xml:space="preserve">URWERK: Eintauchen in die Dunkelheit </w:t>
      </w:r>
    </w:p>
    <w:p w14:paraId="563FBF5C" w14:textId="2C5C5750" w:rsidR="002816D6" w:rsidRPr="00BC2153" w:rsidRDefault="00EF02E5" w:rsidP="00B11DF8">
      <w:pPr>
        <w:tabs>
          <w:tab w:val="left" w:pos="9214"/>
        </w:tabs>
        <w:ind w:right="284"/>
        <w:jc w:val="center"/>
        <w:rPr>
          <w:rFonts w:ascii="HelveticaNeueLT Std" w:hAnsi="HelveticaNeueLT Std"/>
          <w:b/>
          <w:sz w:val="28"/>
          <w:szCs w:val="28"/>
        </w:rPr>
      </w:pPr>
      <w:r w:rsidRPr="00BC2153">
        <w:rPr>
          <w:rFonts w:ascii="HelveticaNeueLT Std" w:hAnsi="HelveticaNeueLT Std"/>
          <w:b/>
          <w:sz w:val="28"/>
          <w:szCs w:val="28"/>
        </w:rPr>
        <w:t>mit der UR-230</w:t>
      </w:r>
      <w:r w:rsidR="003D6360" w:rsidRPr="00BC2153">
        <w:rPr>
          <w:rFonts w:ascii="HelveticaNeueLT Std" w:hAnsi="HelveticaNeueLT Std"/>
          <w:b/>
          <w:sz w:val="28"/>
          <w:szCs w:val="28"/>
        </w:rPr>
        <w:t xml:space="preserve"> «Black Star»</w:t>
      </w:r>
    </w:p>
    <w:p w14:paraId="669D110C" w14:textId="77777777" w:rsidR="002816D6" w:rsidRPr="00BC2153" w:rsidRDefault="002816D6" w:rsidP="00B11DF8">
      <w:pPr>
        <w:tabs>
          <w:tab w:val="left" w:pos="9214"/>
        </w:tabs>
        <w:ind w:right="284"/>
        <w:jc w:val="both"/>
        <w:rPr>
          <w:rFonts w:ascii="HelveticaNeueLT Std" w:hAnsi="HelveticaNeueLT Std"/>
        </w:rPr>
      </w:pPr>
    </w:p>
    <w:p w14:paraId="32A3F764" w14:textId="77777777" w:rsidR="002816D6" w:rsidRPr="00BC2153" w:rsidRDefault="002816D6" w:rsidP="00B11DF8">
      <w:pPr>
        <w:tabs>
          <w:tab w:val="left" w:pos="9214"/>
        </w:tabs>
        <w:ind w:right="284"/>
        <w:jc w:val="both"/>
        <w:rPr>
          <w:rFonts w:ascii="HelveticaNeueLT Std" w:hAnsi="HelveticaNeueLT Std"/>
        </w:rPr>
      </w:pPr>
      <w:bookmarkStart w:id="0" w:name="_GoBack"/>
      <w:bookmarkEnd w:id="0"/>
    </w:p>
    <w:p w14:paraId="57567EBC" w14:textId="77777777" w:rsidR="002E237E" w:rsidRPr="00BC2153" w:rsidRDefault="002E237E" w:rsidP="00B11DF8">
      <w:pPr>
        <w:tabs>
          <w:tab w:val="left" w:pos="9214"/>
        </w:tabs>
        <w:ind w:right="284"/>
        <w:jc w:val="both"/>
        <w:rPr>
          <w:rFonts w:ascii="HelveticaNeueLT Std" w:hAnsi="HelveticaNeueLT Std"/>
        </w:rPr>
      </w:pPr>
    </w:p>
    <w:p w14:paraId="2C48D01C" w14:textId="22A353DC" w:rsidR="002816D6" w:rsidRPr="00BC2153" w:rsidRDefault="00E62E3B" w:rsidP="00B11DF8">
      <w:pPr>
        <w:tabs>
          <w:tab w:val="left" w:pos="9214"/>
        </w:tabs>
        <w:ind w:right="284"/>
        <w:jc w:val="both"/>
        <w:rPr>
          <w:rFonts w:ascii="HelveticaNeueLT Std" w:hAnsi="HelveticaNeueLT Std"/>
        </w:rPr>
      </w:pPr>
      <w:r w:rsidRPr="00BC2153">
        <w:rPr>
          <w:rFonts w:ascii="HelveticaNeueLT Std" w:hAnsi="HelveticaNeueLT Std"/>
        </w:rPr>
        <w:t>Genf – Dezember 2025</w:t>
      </w:r>
    </w:p>
    <w:p w14:paraId="00648589" w14:textId="7AF5942B" w:rsidR="00614163" w:rsidRPr="00BC2153" w:rsidRDefault="008D5AB9" w:rsidP="00B11DF8">
      <w:pPr>
        <w:tabs>
          <w:tab w:val="left" w:pos="9214"/>
        </w:tabs>
        <w:ind w:right="284"/>
        <w:jc w:val="both"/>
        <w:rPr>
          <w:rFonts w:ascii="HelveticaNeueLT Std" w:hAnsi="HelveticaNeueLT Std"/>
        </w:rPr>
      </w:pPr>
      <w:r w:rsidRPr="00BC2153">
        <w:rPr>
          <w:rFonts w:ascii="HelveticaNeueLT Std" w:hAnsi="HelveticaNeueLT Std"/>
        </w:rPr>
        <w:t xml:space="preserve">URWERK beendet das Jahr in Tiefschwarz. Die unabhängige Uhrenmarke enthüllt ihre neue UR-230 «Black Star». Diese Kreation trachtet nicht nach </w:t>
      </w:r>
      <w:r w:rsidR="000943E7" w:rsidRPr="00BC2153">
        <w:rPr>
          <w:rFonts w:ascii="HelveticaNeueLT Std" w:hAnsi="HelveticaNeueLT Std"/>
        </w:rPr>
        <w:t xml:space="preserve">dem </w:t>
      </w:r>
      <w:r w:rsidRPr="00BC2153">
        <w:rPr>
          <w:rFonts w:ascii="HelveticaNeueLT Std" w:hAnsi="HelveticaNeueLT Std"/>
        </w:rPr>
        <w:t xml:space="preserve">Licht, sondern </w:t>
      </w:r>
      <w:proofErr w:type="gramStart"/>
      <w:r w:rsidRPr="00BC2153">
        <w:rPr>
          <w:rFonts w:ascii="HelveticaNeueLT Std" w:hAnsi="HelveticaNeueLT Std"/>
        </w:rPr>
        <w:t>verschluckt es</w:t>
      </w:r>
      <w:proofErr w:type="gramEnd"/>
      <w:r w:rsidRPr="00BC2153">
        <w:rPr>
          <w:rFonts w:ascii="HelveticaNeueLT Std" w:hAnsi="HelveticaNeueLT Std"/>
        </w:rPr>
        <w:t xml:space="preserve">, </w:t>
      </w:r>
      <w:r w:rsidRPr="00BC2153">
        <w:rPr>
          <w:rStyle w:val="lev"/>
          <w:rFonts w:ascii="HelveticaNeueLT Std" w:hAnsi="HelveticaNeueLT Std"/>
          <w:b w:val="0"/>
        </w:rPr>
        <w:t>um es auf ihre ganz spezielle Weise wiederzugeben</w:t>
      </w:r>
      <w:r w:rsidRPr="00BC2153">
        <w:rPr>
          <w:rFonts w:ascii="HelveticaNeueLT Std" w:hAnsi="HelveticaNeueLT Std"/>
        </w:rPr>
        <w:t xml:space="preserve">. </w:t>
      </w:r>
    </w:p>
    <w:p w14:paraId="26BA2B09" w14:textId="220532CE" w:rsidR="004878BC" w:rsidRPr="00BC2153" w:rsidRDefault="00356486" w:rsidP="00B11DF8">
      <w:pPr>
        <w:tabs>
          <w:tab w:val="left" w:pos="9214"/>
        </w:tabs>
        <w:ind w:right="284"/>
        <w:jc w:val="both"/>
        <w:rPr>
          <w:rFonts w:ascii="HelveticaNeueLT Std" w:hAnsi="HelveticaNeueLT Std"/>
        </w:rPr>
      </w:pPr>
      <w:r w:rsidRPr="00BC2153">
        <w:rPr>
          <w:rFonts w:ascii="HelveticaNeueLT Std" w:hAnsi="HelveticaNeueLT Std"/>
        </w:rPr>
        <w:t xml:space="preserve">Nach der rauen Textur von Carbon CPT bei der «Eagle» und dem mineralischen Weiss bei der «Polaris» in weisser Keramik vervollständigt nun die «Black Star» die </w:t>
      </w:r>
      <w:proofErr w:type="spellStart"/>
      <w:r w:rsidRPr="00BC2153">
        <w:rPr>
          <w:rFonts w:ascii="HelveticaNeueLT Std" w:hAnsi="HelveticaNeueLT Std"/>
        </w:rPr>
        <w:t>Triologie</w:t>
      </w:r>
      <w:proofErr w:type="spellEnd"/>
      <w:r w:rsidRPr="00BC2153">
        <w:rPr>
          <w:rFonts w:ascii="HelveticaNeueLT Std" w:hAnsi="HelveticaNeueLT Std"/>
        </w:rPr>
        <w:t xml:space="preserve"> der Kollektion 230 mit einer kosmischen Nuance. Der Schlussakkord in lebendigem Schwarz: ein Gravitationsfeld, in dem das Licht verschwindet und als willkürliche Glanzpunkte </w:t>
      </w:r>
      <w:proofErr w:type="gramStart"/>
      <w:r w:rsidRPr="00BC2153">
        <w:rPr>
          <w:rFonts w:ascii="HelveticaNeueLT Std" w:hAnsi="HelveticaNeueLT Std"/>
        </w:rPr>
        <w:t>wieder auftaucht</w:t>
      </w:r>
      <w:proofErr w:type="gramEnd"/>
      <w:r w:rsidRPr="00BC2153">
        <w:rPr>
          <w:rFonts w:ascii="HelveticaNeueLT Std" w:hAnsi="HelveticaNeueLT Std"/>
        </w:rPr>
        <w:t xml:space="preserve">. </w:t>
      </w:r>
    </w:p>
    <w:p w14:paraId="4F11B137" w14:textId="61E2495D" w:rsidR="00904ECF" w:rsidRPr="00BC2153" w:rsidRDefault="002B1B08" w:rsidP="00B11DF8">
      <w:pPr>
        <w:tabs>
          <w:tab w:val="left" w:pos="9214"/>
        </w:tabs>
        <w:ind w:right="284"/>
        <w:jc w:val="both"/>
        <w:rPr>
          <w:rFonts w:ascii="HelveticaNeueLT Std" w:hAnsi="HelveticaNeueLT Std"/>
        </w:rPr>
      </w:pPr>
      <w:r w:rsidRPr="00BC2153">
        <w:rPr>
          <w:rFonts w:ascii="HelveticaNeueLT Std" w:hAnsi="HelveticaNeueLT Std"/>
        </w:rPr>
        <w:t xml:space="preserve">Herzlich willkommen auf der dunklen Seite der URWERKlichen Macht! </w:t>
      </w:r>
    </w:p>
    <w:p w14:paraId="38812CCC" w14:textId="77777777" w:rsidR="00195730" w:rsidRDefault="00195730" w:rsidP="00B11DF8">
      <w:pPr>
        <w:tabs>
          <w:tab w:val="left" w:pos="9214"/>
        </w:tabs>
        <w:ind w:right="284"/>
        <w:jc w:val="both"/>
      </w:pPr>
    </w:p>
    <w:p w14:paraId="776DCD3A" w14:textId="77777777" w:rsidR="00195730" w:rsidRDefault="00195730" w:rsidP="00B11DF8">
      <w:pPr>
        <w:tabs>
          <w:tab w:val="left" w:pos="9214"/>
        </w:tabs>
        <w:ind w:right="284"/>
        <w:jc w:val="both"/>
      </w:pPr>
    </w:p>
    <w:p w14:paraId="4C0B9E6B" w14:textId="77777777" w:rsidR="0040109E" w:rsidRDefault="0040109E" w:rsidP="00B11DF8">
      <w:pPr>
        <w:tabs>
          <w:tab w:val="left" w:pos="9214"/>
        </w:tabs>
        <w:ind w:right="284"/>
        <w:jc w:val="both"/>
        <w:rPr>
          <w:rFonts w:ascii="HelveticaNeueLT Std" w:hAnsi="HelveticaNeueLT Std"/>
        </w:rPr>
      </w:pPr>
    </w:p>
    <w:p w14:paraId="74C8669D" w14:textId="60162162" w:rsidR="002B1B08" w:rsidRPr="00BC2153" w:rsidRDefault="0040109E" w:rsidP="0040109E">
      <w:pPr>
        <w:tabs>
          <w:tab w:val="left" w:pos="9214"/>
        </w:tabs>
        <w:ind w:right="284"/>
        <w:jc w:val="center"/>
        <w:rPr>
          <w:rFonts w:ascii="HelveticaNeueLT Std" w:hAnsi="HelveticaNeueLT Std"/>
        </w:rPr>
      </w:pPr>
      <w:r w:rsidRPr="005877A8">
        <w:rPr>
          <w:rFonts w:ascii="Arial Nova" w:hAnsi="Arial Nova"/>
          <w:noProof/>
        </w:rPr>
        <w:drawing>
          <wp:inline distT="0" distB="0" distL="0" distR="0" wp14:anchorId="5BBE626B" wp14:editId="31D283D4">
            <wp:extent cx="3749675" cy="4991063"/>
            <wp:effectExtent l="0" t="0" r="317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3837" cy="4996603"/>
                    </a:xfrm>
                    <a:prstGeom prst="rect">
                      <a:avLst/>
                    </a:prstGeom>
                    <a:noFill/>
                    <a:ln>
                      <a:noFill/>
                    </a:ln>
                  </pic:spPr>
                </pic:pic>
              </a:graphicData>
            </a:graphic>
          </wp:inline>
        </w:drawing>
      </w:r>
    </w:p>
    <w:p w14:paraId="47159ADB" w14:textId="74C94556" w:rsidR="00904ECF" w:rsidRDefault="00904ECF" w:rsidP="00B11DF8">
      <w:pPr>
        <w:tabs>
          <w:tab w:val="left" w:pos="9214"/>
        </w:tabs>
        <w:ind w:right="284"/>
        <w:jc w:val="both"/>
        <w:rPr>
          <w:rFonts w:ascii="HelveticaNeueLT Std" w:hAnsi="HelveticaNeueLT Std"/>
        </w:rPr>
      </w:pPr>
    </w:p>
    <w:p w14:paraId="6875E59B" w14:textId="0DF664C5" w:rsidR="0040109E" w:rsidRDefault="0040109E" w:rsidP="00B11DF8">
      <w:pPr>
        <w:tabs>
          <w:tab w:val="left" w:pos="9214"/>
        </w:tabs>
        <w:ind w:right="284"/>
        <w:jc w:val="both"/>
        <w:rPr>
          <w:rFonts w:ascii="HelveticaNeueLT Std" w:hAnsi="HelveticaNeueLT Std"/>
        </w:rPr>
      </w:pPr>
    </w:p>
    <w:p w14:paraId="40849DE7" w14:textId="77777777" w:rsidR="0040109E" w:rsidRPr="00BC2153" w:rsidRDefault="0040109E" w:rsidP="00B11DF8">
      <w:pPr>
        <w:tabs>
          <w:tab w:val="left" w:pos="9214"/>
        </w:tabs>
        <w:ind w:right="284"/>
        <w:jc w:val="both"/>
        <w:rPr>
          <w:rFonts w:ascii="HelveticaNeueLT Std" w:hAnsi="HelveticaNeueLT Std"/>
        </w:rPr>
      </w:pPr>
    </w:p>
    <w:p w14:paraId="22E2AD49" w14:textId="5636B23E" w:rsidR="00B40D9B" w:rsidRPr="00BC2153" w:rsidRDefault="004878BC" w:rsidP="00B11DF8">
      <w:pPr>
        <w:tabs>
          <w:tab w:val="left" w:pos="9214"/>
        </w:tabs>
        <w:ind w:right="284"/>
        <w:jc w:val="both"/>
        <w:rPr>
          <w:rFonts w:ascii="HelveticaNeueLT Std" w:hAnsi="HelveticaNeueLT Std"/>
        </w:rPr>
      </w:pPr>
      <w:r w:rsidRPr="00BC2153">
        <w:rPr>
          <w:rFonts w:ascii="HelveticaNeueLT Std" w:hAnsi="HelveticaNeueLT Std"/>
        </w:rPr>
        <w:t>Mechanik im Hochsicherheitstrakt</w:t>
      </w:r>
    </w:p>
    <w:p w14:paraId="6D1E884F" w14:textId="46AB4CF2" w:rsidR="006B4D60" w:rsidRPr="00BC2153" w:rsidRDefault="00E80768" w:rsidP="00B11DF8">
      <w:pPr>
        <w:tabs>
          <w:tab w:val="left" w:pos="9214"/>
        </w:tabs>
        <w:ind w:right="284"/>
        <w:jc w:val="both"/>
        <w:rPr>
          <w:rFonts w:ascii="HelveticaNeueLT Std" w:hAnsi="HelveticaNeueLT Std"/>
        </w:rPr>
      </w:pPr>
      <w:r w:rsidRPr="00BC2153">
        <w:rPr>
          <w:rFonts w:ascii="HelveticaNeueLT Std" w:hAnsi="HelveticaNeueLT Std"/>
        </w:rPr>
        <w:t xml:space="preserve">Die UR-230 «Black Star» ist in mehrfacher Hinsicht originell. Zuerst einmal in Bezug auf ihre Struktur: Das Kaliber UR-7.30 dieser Kreation wird von einem als mechanischen Safe entwickelten hermetischen Titancontainer geschützt. Ein </w:t>
      </w:r>
      <w:r w:rsidR="00B210B6" w:rsidRPr="00BC2153">
        <w:rPr>
          <w:rFonts w:ascii="HelveticaNeueLT Std" w:hAnsi="HelveticaNeueLT Std"/>
        </w:rPr>
        <w:t>M</w:t>
      </w:r>
      <w:r w:rsidRPr="00BC2153">
        <w:rPr>
          <w:rFonts w:ascii="HelveticaNeueLT Std" w:hAnsi="HelveticaNeueLT Std"/>
        </w:rPr>
        <w:t>ittelteil aus Verbundkeramik sowie ein Titanboden mit schwarzer DLC-Beschichtung bilden als Gehäuse der UR-230 einen weiteren Schutzwall um dieses Herzstück. «</w:t>
      </w:r>
      <w:r w:rsidR="002D4BDE" w:rsidRPr="00BC2153">
        <w:rPr>
          <w:rFonts w:ascii="HelveticaNeueLT Std" w:hAnsi="HelveticaNeueLT Std"/>
        </w:rPr>
        <w:t xml:space="preserve">Mir gefällt </w:t>
      </w:r>
      <w:r w:rsidRPr="00BC2153">
        <w:rPr>
          <w:rFonts w:ascii="HelveticaNeueLT Std" w:hAnsi="HelveticaNeueLT Std"/>
        </w:rPr>
        <w:t>die makellose und präzise Ästhetik von Keramik. Dieser Werkstoff ist hart, glänzend, ästhetisch ansprechend ... und unglaublich zerbrechlich. Ein Schlag, ein Riss. Dennoch konnte ich diesem Look nicht widerstehen», erklärt URWERK-Mitbegründer und Uhrmachermeister Felix Baumgartner. «Wir mussten also Lösungen suchen, um diesen Wunsch ohne Kompromisse zu verwirklichen.»</w:t>
      </w:r>
    </w:p>
    <w:p w14:paraId="476020C8" w14:textId="77777777" w:rsidR="00CA5C02" w:rsidRPr="00BC2153" w:rsidRDefault="00CA5C02" w:rsidP="00B11DF8">
      <w:pPr>
        <w:tabs>
          <w:tab w:val="left" w:pos="9214"/>
        </w:tabs>
        <w:ind w:right="284"/>
        <w:jc w:val="both"/>
        <w:rPr>
          <w:rFonts w:ascii="HelveticaNeueLT Std" w:hAnsi="HelveticaNeueLT Std"/>
        </w:rPr>
      </w:pPr>
    </w:p>
    <w:p w14:paraId="4DD669A7" w14:textId="0149CD45" w:rsidR="006B4D60" w:rsidRPr="00BC2153" w:rsidRDefault="000C551E" w:rsidP="00B11DF8">
      <w:pPr>
        <w:tabs>
          <w:tab w:val="left" w:pos="9214"/>
        </w:tabs>
        <w:ind w:right="284"/>
        <w:jc w:val="both"/>
        <w:rPr>
          <w:rFonts w:ascii="HelveticaNeueLT Std" w:hAnsi="HelveticaNeueLT Std"/>
        </w:rPr>
      </w:pPr>
      <w:r w:rsidRPr="00BC2153">
        <w:rPr>
          <w:rFonts w:ascii="HelveticaNeueLT Std" w:hAnsi="HelveticaNeueLT Std"/>
        </w:rPr>
        <w:t xml:space="preserve">Das originelle und hochleistungsfähige Gehäuse der UR-230 «Black Star» besteht aus einer speziell für URWERK entwickelten </w:t>
      </w:r>
      <w:proofErr w:type="spellStart"/>
      <w:r w:rsidRPr="00BC2153">
        <w:rPr>
          <w:rFonts w:ascii="HelveticaNeueLT Std" w:hAnsi="HelveticaNeueLT Std"/>
        </w:rPr>
        <w:t>Laminierkeramik</w:t>
      </w:r>
      <w:proofErr w:type="spellEnd"/>
      <w:r w:rsidRPr="00BC2153">
        <w:rPr>
          <w:rFonts w:ascii="HelveticaNeueLT Std" w:hAnsi="HelveticaNeueLT Std"/>
        </w:rPr>
        <w:t>: In eine Polymermatrix wurden abwechselnd geflochtene Keramikschichten, Glasfaser- und Karbonvliese integriert. Diese speziell verarbeitete Keramik hat ein glänzendes Relief. Die flache und glatte Oberfläche mit glitzernden Punkten hat eine schwarz leuchtende, dichte und lebendig wirkende Textur.</w:t>
      </w:r>
    </w:p>
    <w:p w14:paraId="35A01312" w14:textId="77777777" w:rsidR="006B4D60" w:rsidRPr="00BC2153" w:rsidRDefault="006B4D60" w:rsidP="00B11DF8">
      <w:pPr>
        <w:tabs>
          <w:tab w:val="left" w:pos="9214"/>
        </w:tabs>
        <w:ind w:right="284"/>
        <w:jc w:val="both"/>
        <w:rPr>
          <w:rFonts w:ascii="HelveticaNeueLT Std" w:hAnsi="HelveticaNeueLT Std"/>
        </w:rPr>
      </w:pPr>
    </w:p>
    <w:p w14:paraId="15DA22A8" w14:textId="77777777" w:rsidR="0040109E" w:rsidRPr="00BC2153" w:rsidRDefault="0040109E" w:rsidP="00B11DF8">
      <w:pPr>
        <w:tabs>
          <w:tab w:val="left" w:pos="9214"/>
        </w:tabs>
        <w:ind w:right="284"/>
        <w:jc w:val="both"/>
        <w:rPr>
          <w:rFonts w:ascii="HelveticaNeueLT Std" w:hAnsi="HelveticaNeueLT Std"/>
        </w:rPr>
      </w:pPr>
    </w:p>
    <w:p w14:paraId="3250B828" w14:textId="6351A112" w:rsidR="002816D6" w:rsidRPr="00BC2153" w:rsidRDefault="0040109E" w:rsidP="00B11DF8">
      <w:pPr>
        <w:tabs>
          <w:tab w:val="left" w:pos="9214"/>
        </w:tabs>
        <w:ind w:right="284"/>
        <w:jc w:val="both"/>
        <w:rPr>
          <w:rFonts w:ascii="HelveticaNeueLT Std" w:hAnsi="HelveticaNeueLT Std"/>
        </w:rPr>
      </w:pPr>
      <w:r>
        <w:rPr>
          <w:rFonts w:ascii="Arial Nova" w:hAnsi="Arial Nova"/>
          <w:noProof/>
          <w:lang w:val="en-GB"/>
        </w:rPr>
        <w:drawing>
          <wp:inline distT="0" distB="0" distL="0" distR="0" wp14:anchorId="4D9D2002" wp14:editId="7431CD8C">
            <wp:extent cx="5941060" cy="313027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0Wristshort_DarkStar2.pn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941060" cy="3130271"/>
                    </a:xfrm>
                    <a:prstGeom prst="rect">
                      <a:avLst/>
                    </a:prstGeom>
                    <a:ln>
                      <a:noFill/>
                    </a:ln>
                    <a:extLst>
                      <a:ext uri="{53640926-AAD7-44D8-BBD7-CCE9431645EC}">
                        <a14:shadowObscured xmlns:a14="http://schemas.microsoft.com/office/drawing/2010/main"/>
                      </a:ext>
                    </a:extLst>
                  </pic:spPr>
                </pic:pic>
              </a:graphicData>
            </a:graphic>
          </wp:inline>
        </w:drawing>
      </w:r>
    </w:p>
    <w:p w14:paraId="46D9024D" w14:textId="77777777" w:rsidR="008D4497" w:rsidRPr="00BC2153" w:rsidRDefault="008D4497" w:rsidP="00B11DF8">
      <w:pPr>
        <w:tabs>
          <w:tab w:val="left" w:pos="9214"/>
        </w:tabs>
        <w:ind w:right="284"/>
        <w:jc w:val="both"/>
        <w:rPr>
          <w:rFonts w:ascii="HelveticaNeueLT Std" w:hAnsi="HelveticaNeueLT Std"/>
        </w:rPr>
      </w:pPr>
    </w:p>
    <w:p w14:paraId="0E3A2455" w14:textId="77777777" w:rsidR="00065B71" w:rsidRPr="00BC2153" w:rsidRDefault="00065B71" w:rsidP="00B11DF8">
      <w:pPr>
        <w:tabs>
          <w:tab w:val="left" w:pos="9214"/>
        </w:tabs>
        <w:ind w:right="284"/>
        <w:jc w:val="both"/>
        <w:rPr>
          <w:rFonts w:ascii="HelveticaNeueLT Std" w:hAnsi="HelveticaNeueLT Std"/>
        </w:rPr>
      </w:pPr>
    </w:p>
    <w:p w14:paraId="67909AFB" w14:textId="7E007F20" w:rsidR="002816D6" w:rsidRPr="00BC2153" w:rsidRDefault="002816D6" w:rsidP="00B11DF8">
      <w:pPr>
        <w:tabs>
          <w:tab w:val="left" w:pos="9214"/>
        </w:tabs>
        <w:ind w:right="284"/>
        <w:jc w:val="both"/>
        <w:rPr>
          <w:rFonts w:ascii="HelveticaNeueLT Std" w:hAnsi="HelveticaNeueLT Std"/>
        </w:rPr>
      </w:pPr>
      <w:r w:rsidRPr="00BC2153">
        <w:rPr>
          <w:rFonts w:ascii="HelveticaNeueLT Std" w:hAnsi="HelveticaNeueLT Std"/>
        </w:rPr>
        <w:t>Architektur der Dunkelheit</w:t>
      </w:r>
    </w:p>
    <w:p w14:paraId="319681AD" w14:textId="39429A5A" w:rsidR="002816D6" w:rsidRPr="00BC2153" w:rsidRDefault="00080E76" w:rsidP="00B11DF8">
      <w:pPr>
        <w:tabs>
          <w:tab w:val="left" w:pos="9214"/>
        </w:tabs>
        <w:ind w:right="284"/>
        <w:jc w:val="both"/>
        <w:rPr>
          <w:rFonts w:ascii="HelveticaNeueLT Std" w:hAnsi="HelveticaNeueLT Std"/>
        </w:rPr>
      </w:pPr>
      <w:r w:rsidRPr="00BC2153">
        <w:rPr>
          <w:rFonts w:ascii="HelveticaNeueLT Std" w:hAnsi="HelveticaNeueLT Std"/>
        </w:rPr>
        <w:t>Die Polaris stand für die Helligkeit des Polarsterns, die Black Star verweist hingegen auf die intergalaktische Leere», verrät der URWERK-Mitbegründer und künstlerische Direktor Martin Frei. «Dieses Schwarz verhüllt nichts. Es atmet. Es spendet Licht in einem Schattenschrein. In der Astrophysik beschreibt ein Black Star den Zusammenbruch eines Sterns. Der Stern absorbiert das Licht wie ein schwarzes Loch, jedoch nicht ganz, direkt an der kosmischen Grenze zwischen Sein und Nicht-Sein. Die «Black Star» von URWERK symbolisiert diesen paradoxen Zustand: ein tiefes lebendiges Schwarz, welches das Licht nicht verneint, sondern es durch Einrahmen mit Schatten zum Vorschein bringt – ein im Herzen tiefster Nacht erwachtes Licht.» </w:t>
      </w:r>
    </w:p>
    <w:p w14:paraId="026E869E" w14:textId="77777777" w:rsidR="00065B71" w:rsidRPr="00BC2153" w:rsidRDefault="00065B71" w:rsidP="00B11DF8">
      <w:pPr>
        <w:tabs>
          <w:tab w:val="left" w:pos="9214"/>
        </w:tabs>
        <w:ind w:right="284"/>
        <w:jc w:val="both"/>
        <w:rPr>
          <w:rFonts w:ascii="HelveticaNeueLT Std" w:hAnsi="HelveticaNeueLT Std"/>
        </w:rPr>
      </w:pPr>
      <w:r w:rsidRPr="00BC2153">
        <w:br w:type="page"/>
      </w:r>
    </w:p>
    <w:p w14:paraId="652F0B93" w14:textId="77777777" w:rsidR="002816D6" w:rsidRPr="00BC2153" w:rsidRDefault="00065B71" w:rsidP="00B11DF8">
      <w:pPr>
        <w:tabs>
          <w:tab w:val="left" w:pos="9214"/>
        </w:tabs>
        <w:ind w:right="284"/>
        <w:jc w:val="both"/>
        <w:rPr>
          <w:rFonts w:ascii="HelveticaNeueLT Std" w:hAnsi="HelveticaNeueLT Std"/>
        </w:rPr>
      </w:pPr>
      <w:r w:rsidRPr="00BC2153">
        <w:rPr>
          <w:rFonts w:ascii="HelveticaNeueLT Std" w:hAnsi="HelveticaNeueLT Std"/>
        </w:rPr>
        <w:lastRenderedPageBreak/>
        <w:t xml:space="preserve">Vagabundierende Mechanik </w:t>
      </w:r>
    </w:p>
    <w:p w14:paraId="58DBFEBD" w14:textId="56B8E39E" w:rsidR="002816D6" w:rsidRPr="00BC2153" w:rsidRDefault="00904ECF" w:rsidP="00B11DF8">
      <w:pPr>
        <w:tabs>
          <w:tab w:val="left" w:pos="9214"/>
        </w:tabs>
        <w:ind w:right="284"/>
        <w:jc w:val="both"/>
        <w:rPr>
          <w:rFonts w:ascii="HelveticaNeueLT Std" w:hAnsi="HelveticaNeueLT Std"/>
        </w:rPr>
      </w:pPr>
      <w:r w:rsidRPr="00BC2153">
        <w:rPr>
          <w:rFonts w:ascii="HelveticaNeueLT Std" w:hAnsi="HelveticaNeueLT Std"/>
        </w:rPr>
        <w:t xml:space="preserve">Die UR-230 «Black Star» bringt die DNA von URWERK zum Vibrieren. Diese neue UR-230 birgt eine Satellitenkomplikation mit vagabundierenden Stunden und retrogradem 3D-Zeiger: Ein zentraler Hub verbindet drei würfelförmige Stundensatelliten. Diese kreisen nacheinander in je 60 Minuten über eine 120°-Skala. Die aktive Stunde, die gerade über den Minutenbogen schwebt, wird über einen durchbrochenen retrograden Zeiger bewegt und über die Indexe von 0 bis 60 in ihre Umlaufbahn gebracht. Nach den 60 Minuten </w:t>
      </w:r>
      <w:proofErr w:type="gramStart"/>
      <w:r w:rsidRPr="00BC2153">
        <w:rPr>
          <w:rFonts w:ascii="HelveticaNeueLT Std" w:hAnsi="HelveticaNeueLT Std"/>
        </w:rPr>
        <w:t>springt</w:t>
      </w:r>
      <w:proofErr w:type="gramEnd"/>
      <w:r w:rsidRPr="00BC2153">
        <w:rPr>
          <w:rFonts w:ascii="HelveticaNeueLT Std" w:hAnsi="HelveticaNeueLT Std"/>
        </w:rPr>
        <w:t xml:space="preserve"> der Zeiger unmittelbar auf null zurück, um den nächsten Satelliten abzuholen.</w:t>
      </w:r>
    </w:p>
    <w:p w14:paraId="0AC87E91" w14:textId="77777777" w:rsidR="00CB2287" w:rsidRPr="00BC2153" w:rsidRDefault="00CB2287" w:rsidP="00B11DF8">
      <w:pPr>
        <w:tabs>
          <w:tab w:val="left" w:pos="9214"/>
        </w:tabs>
        <w:ind w:right="284"/>
        <w:jc w:val="both"/>
        <w:rPr>
          <w:rFonts w:ascii="HelveticaNeueLT Std" w:hAnsi="HelveticaNeueLT Std"/>
        </w:rPr>
      </w:pPr>
    </w:p>
    <w:p w14:paraId="48AC355A" w14:textId="77777777" w:rsidR="00917346" w:rsidRPr="00BC2153" w:rsidRDefault="00917346" w:rsidP="00B11DF8">
      <w:pPr>
        <w:tabs>
          <w:tab w:val="left" w:pos="9214"/>
        </w:tabs>
        <w:ind w:right="284"/>
        <w:jc w:val="both"/>
        <w:rPr>
          <w:rFonts w:ascii="HelveticaNeueLT Std" w:hAnsi="HelveticaNeueLT Std"/>
        </w:rPr>
      </w:pPr>
    </w:p>
    <w:p w14:paraId="11878BC6" w14:textId="77777777" w:rsidR="002816D6" w:rsidRPr="00BC2153" w:rsidRDefault="002816D6" w:rsidP="00B11DF8">
      <w:pPr>
        <w:tabs>
          <w:tab w:val="left" w:pos="9214"/>
        </w:tabs>
        <w:ind w:right="284"/>
        <w:jc w:val="both"/>
        <w:rPr>
          <w:rFonts w:ascii="HelveticaNeueLT Std" w:hAnsi="HelveticaNeueLT Std"/>
        </w:rPr>
      </w:pPr>
    </w:p>
    <w:p w14:paraId="1809E8C0" w14:textId="2827985C" w:rsidR="002816D6" w:rsidRPr="00BC2153" w:rsidRDefault="002816D6" w:rsidP="00B11DF8">
      <w:pPr>
        <w:tabs>
          <w:tab w:val="left" w:pos="9214"/>
        </w:tabs>
        <w:ind w:right="284"/>
        <w:jc w:val="both"/>
        <w:rPr>
          <w:rFonts w:ascii="HelveticaNeueLT Std" w:hAnsi="HelveticaNeueLT Std"/>
        </w:rPr>
      </w:pPr>
      <w:r w:rsidRPr="00BC2153">
        <w:rPr>
          <w:rFonts w:ascii="HelveticaNeueLT Std" w:hAnsi="HelveticaNeueLT Std"/>
        </w:rPr>
        <w:t xml:space="preserve">Doppelturbinensystem </w:t>
      </w:r>
    </w:p>
    <w:p w14:paraId="4F32BB9B" w14:textId="18917B4F" w:rsidR="005A4A49" w:rsidRPr="00BC2153" w:rsidRDefault="002816D6" w:rsidP="00B11DF8">
      <w:pPr>
        <w:tabs>
          <w:tab w:val="left" w:pos="9214"/>
        </w:tabs>
        <w:ind w:right="284"/>
        <w:jc w:val="both"/>
        <w:rPr>
          <w:rFonts w:ascii="HelveticaNeueLT Std" w:hAnsi="HelveticaNeueLT Std"/>
        </w:rPr>
      </w:pPr>
      <w:r w:rsidRPr="00BC2153">
        <w:rPr>
          <w:rFonts w:ascii="HelveticaNeueLT Std" w:hAnsi="HelveticaNeueLT Std"/>
        </w:rPr>
        <w:t>Der Automatikaufzug der UR-230 wird über ein exklusives System mit Doppelturbine reguliert:</w:t>
      </w:r>
    </w:p>
    <w:p w14:paraId="68540971" w14:textId="51488977" w:rsidR="005A4A49" w:rsidRPr="00BC2153" w:rsidRDefault="005A4A49" w:rsidP="00B11DF8">
      <w:pPr>
        <w:tabs>
          <w:tab w:val="left" w:pos="9214"/>
        </w:tabs>
        <w:ind w:right="284"/>
        <w:jc w:val="both"/>
        <w:rPr>
          <w:rFonts w:ascii="HelveticaNeueLT Std" w:hAnsi="HelveticaNeueLT Std"/>
        </w:rPr>
      </w:pPr>
      <w:r w:rsidRPr="00BC2153">
        <w:rPr>
          <w:rFonts w:ascii="HelveticaNeueLT Std" w:hAnsi="HelveticaNeueLT Std"/>
        </w:rPr>
        <w:t xml:space="preserve">- </w:t>
      </w:r>
      <w:r w:rsidR="00B201E0" w:rsidRPr="00BC2153">
        <w:rPr>
          <w:rFonts w:ascii="HelveticaNeueLT Std" w:hAnsi="HelveticaNeueLT Std"/>
        </w:rPr>
        <w:t xml:space="preserve">die </w:t>
      </w:r>
      <w:r w:rsidRPr="00BC2153">
        <w:rPr>
          <w:rFonts w:ascii="HelveticaNeueLT Std" w:hAnsi="HelveticaNeueLT Std"/>
        </w:rPr>
        <w:t>eine absorbiert externe Stösse</w:t>
      </w:r>
      <w:r w:rsidR="00B201E0" w:rsidRPr="00BC2153">
        <w:rPr>
          <w:rFonts w:ascii="HelveticaNeueLT Std" w:hAnsi="HelveticaNeueLT Std"/>
        </w:rPr>
        <w:t>,</w:t>
      </w:r>
    </w:p>
    <w:p w14:paraId="7AFB0F9C" w14:textId="77777777" w:rsidR="002816D6" w:rsidRPr="00BC2153" w:rsidRDefault="005A4A49" w:rsidP="00B11DF8">
      <w:pPr>
        <w:tabs>
          <w:tab w:val="left" w:pos="9214"/>
        </w:tabs>
        <w:ind w:right="284"/>
        <w:jc w:val="both"/>
        <w:rPr>
          <w:rFonts w:ascii="HelveticaNeueLT Std" w:hAnsi="HelveticaNeueLT Std"/>
        </w:rPr>
      </w:pPr>
      <w:r w:rsidRPr="00BC2153">
        <w:rPr>
          <w:rFonts w:ascii="HelveticaNeueLT Std" w:hAnsi="HelveticaNeueLT Std"/>
        </w:rPr>
        <w:t>- die andere reguliert den Luftstrom des Automatikaufzugs wie eine aerodynamische Bremse.</w:t>
      </w:r>
    </w:p>
    <w:p w14:paraId="0C92D287" w14:textId="4785F7FE" w:rsidR="002816D6" w:rsidRPr="00BC2153" w:rsidRDefault="002816D6" w:rsidP="00B11DF8">
      <w:pPr>
        <w:tabs>
          <w:tab w:val="left" w:pos="9214"/>
        </w:tabs>
        <w:ind w:right="284"/>
        <w:jc w:val="both"/>
        <w:rPr>
          <w:rFonts w:ascii="HelveticaNeueLT Std" w:hAnsi="HelveticaNeueLT Std"/>
        </w:rPr>
      </w:pPr>
      <w:r w:rsidRPr="00BC2153">
        <w:rPr>
          <w:rFonts w:ascii="HelveticaNeueLT Std" w:hAnsi="HelveticaNeueLT Std"/>
        </w:rPr>
        <w:t xml:space="preserve">Eine Steuerung auf der Rückseite dient zur Einstellung der Rotorlast bzw. </w:t>
      </w:r>
      <w:r w:rsidR="0017272C" w:rsidRPr="00BC2153">
        <w:rPr>
          <w:rFonts w:ascii="HelveticaNeueLT Std" w:hAnsi="HelveticaNeueLT Std"/>
        </w:rPr>
        <w:t>zum vollständigen Abstellen des Rotors</w:t>
      </w:r>
      <w:r w:rsidRPr="00BC2153">
        <w:rPr>
          <w:rFonts w:ascii="HelveticaNeueLT Std" w:hAnsi="HelveticaNeueLT Std"/>
        </w:rPr>
        <w:t xml:space="preserve"> für einen Wechsel zum Handaufzug.</w:t>
      </w:r>
    </w:p>
    <w:p w14:paraId="77A34C72" w14:textId="77777777" w:rsidR="005A4A49" w:rsidRPr="00BC2153" w:rsidRDefault="005A4A49" w:rsidP="00B11DF8">
      <w:pPr>
        <w:tabs>
          <w:tab w:val="left" w:pos="9214"/>
        </w:tabs>
        <w:ind w:right="284"/>
        <w:jc w:val="both"/>
        <w:rPr>
          <w:rFonts w:ascii="HelveticaNeueLT Std" w:hAnsi="HelveticaNeueLT Std"/>
        </w:rPr>
      </w:pPr>
    </w:p>
    <w:p w14:paraId="4EB8B596" w14:textId="77777777" w:rsidR="002816D6" w:rsidRPr="00BC2153" w:rsidRDefault="002816D6" w:rsidP="00B11DF8">
      <w:pPr>
        <w:tabs>
          <w:tab w:val="left" w:pos="9214"/>
        </w:tabs>
        <w:ind w:right="284"/>
        <w:jc w:val="both"/>
        <w:rPr>
          <w:rFonts w:ascii="HelveticaNeueLT Std" w:hAnsi="HelveticaNeueLT Std"/>
        </w:rPr>
      </w:pPr>
      <w:r w:rsidRPr="00BC2153">
        <w:rPr>
          <w:rFonts w:ascii="HelveticaNeueLT Std" w:hAnsi="HelveticaNeueLT Std"/>
        </w:rPr>
        <w:t>Zwei symmetrische Anzeigen bei 11 und 1 Uhr geben Auskunft über die Einstellung.</w:t>
      </w:r>
    </w:p>
    <w:p w14:paraId="1F1B2538" w14:textId="77777777" w:rsidR="002816D6" w:rsidRPr="00BC2153" w:rsidRDefault="002816D6" w:rsidP="00B11DF8">
      <w:pPr>
        <w:tabs>
          <w:tab w:val="left" w:pos="9214"/>
        </w:tabs>
        <w:ind w:right="284"/>
        <w:jc w:val="both"/>
        <w:rPr>
          <w:rFonts w:ascii="HelveticaNeueLT Std" w:hAnsi="HelveticaNeueLT Std"/>
        </w:rPr>
      </w:pPr>
    </w:p>
    <w:p w14:paraId="6F6F9422" w14:textId="77777777" w:rsidR="008D5AB9" w:rsidRPr="00BC2153" w:rsidRDefault="008D5AB9" w:rsidP="00B11DF8">
      <w:pPr>
        <w:tabs>
          <w:tab w:val="left" w:pos="9214"/>
        </w:tabs>
        <w:ind w:right="284"/>
        <w:jc w:val="both"/>
        <w:rPr>
          <w:rFonts w:ascii="HelveticaNeueLT Std" w:hAnsi="HelveticaNeueLT Std"/>
        </w:rPr>
      </w:pPr>
    </w:p>
    <w:p w14:paraId="2692BE6F" w14:textId="77777777" w:rsidR="008D5AB9" w:rsidRPr="00BC2153" w:rsidRDefault="008D5AB9" w:rsidP="00B11DF8">
      <w:pPr>
        <w:tabs>
          <w:tab w:val="left" w:pos="9214"/>
        </w:tabs>
        <w:ind w:right="284"/>
        <w:jc w:val="both"/>
        <w:rPr>
          <w:rFonts w:ascii="HelveticaNeueLT Std" w:hAnsi="HelveticaNeueLT Std"/>
        </w:rPr>
      </w:pPr>
    </w:p>
    <w:p w14:paraId="66A07952" w14:textId="77777777" w:rsidR="002816D6" w:rsidRPr="00BC2153" w:rsidRDefault="002816D6" w:rsidP="00B11DF8">
      <w:pPr>
        <w:tabs>
          <w:tab w:val="left" w:pos="9214"/>
        </w:tabs>
        <w:ind w:right="284"/>
        <w:jc w:val="both"/>
        <w:rPr>
          <w:rFonts w:ascii="HelveticaNeueLT Std" w:hAnsi="HelveticaNeueLT Std"/>
        </w:rPr>
      </w:pPr>
      <w:r w:rsidRPr="00BC2153">
        <w:rPr>
          <w:rFonts w:ascii="HelveticaNeueLT Std" w:hAnsi="HelveticaNeueLT Std"/>
        </w:rPr>
        <w:t xml:space="preserve"> </w:t>
      </w:r>
    </w:p>
    <w:p w14:paraId="355B2631" w14:textId="612D6575" w:rsidR="00BF7D05" w:rsidRPr="00BC2153" w:rsidRDefault="005A4A49" w:rsidP="00B11DF8">
      <w:pPr>
        <w:tabs>
          <w:tab w:val="left" w:pos="9214"/>
        </w:tabs>
        <w:ind w:right="284"/>
        <w:jc w:val="both"/>
        <w:rPr>
          <w:rFonts w:ascii="HelveticaNeueLT Std" w:hAnsi="HelveticaNeueLT Std"/>
          <w:b/>
          <w:sz w:val="24"/>
        </w:rPr>
      </w:pPr>
      <w:r w:rsidRPr="00BC2153">
        <w:rPr>
          <w:rFonts w:ascii="HelveticaNeueLT Std" w:hAnsi="HelveticaNeueLT Std"/>
          <w:b/>
          <w:sz w:val="24"/>
        </w:rPr>
        <w:t xml:space="preserve">Die UR-230 «Black Star» vollendet die Kollektion 230. Sie bildet das Ende eines Kapitels und einer Geschichte und gleichzeitig den Auftakt für neue Abenteuer ab 2026. </w:t>
      </w:r>
    </w:p>
    <w:p w14:paraId="04D4F2C2" w14:textId="77777777" w:rsidR="00595224" w:rsidRPr="00BC2153" w:rsidRDefault="00595224" w:rsidP="00B11DF8">
      <w:pPr>
        <w:tabs>
          <w:tab w:val="left" w:pos="9214"/>
        </w:tabs>
        <w:ind w:right="284"/>
        <w:jc w:val="both"/>
        <w:rPr>
          <w:rFonts w:ascii="HelveticaNeueLT Std" w:hAnsi="HelveticaNeueLT Std"/>
          <w:b/>
          <w:sz w:val="24"/>
        </w:rPr>
      </w:pPr>
    </w:p>
    <w:p w14:paraId="78719E7E" w14:textId="2FECC013" w:rsidR="002816D6" w:rsidRPr="00BC2153" w:rsidRDefault="008C55AA" w:rsidP="00B11DF8">
      <w:pPr>
        <w:tabs>
          <w:tab w:val="left" w:pos="9214"/>
        </w:tabs>
        <w:ind w:right="284"/>
        <w:jc w:val="both"/>
        <w:rPr>
          <w:rFonts w:ascii="HelveticaNeueLT Std" w:hAnsi="HelveticaNeueLT Std"/>
          <w:b/>
          <w:sz w:val="24"/>
        </w:rPr>
      </w:pPr>
      <w:r w:rsidRPr="00BC2153">
        <w:rPr>
          <w:rFonts w:ascii="HelveticaNeueLT Std" w:hAnsi="HelveticaNeueLT Std"/>
          <w:b/>
          <w:sz w:val="24"/>
        </w:rPr>
        <w:t>Bis dahin wünschen wir viel Glück für das kommende Jahr!</w:t>
      </w:r>
    </w:p>
    <w:p w14:paraId="39DA3372" w14:textId="77777777" w:rsidR="00096216" w:rsidRPr="00BC2153" w:rsidRDefault="00096216" w:rsidP="00B11DF8">
      <w:pPr>
        <w:tabs>
          <w:tab w:val="left" w:pos="9214"/>
        </w:tabs>
        <w:ind w:right="284"/>
        <w:jc w:val="both"/>
        <w:rPr>
          <w:rFonts w:ascii="HelveticaNeueLT Std" w:hAnsi="HelveticaNeueLT Std"/>
        </w:rPr>
      </w:pPr>
    </w:p>
    <w:p w14:paraId="02F47702" w14:textId="77777777" w:rsidR="00096216" w:rsidRPr="00BC2153" w:rsidRDefault="00096216" w:rsidP="00B11DF8">
      <w:pPr>
        <w:tabs>
          <w:tab w:val="left" w:pos="9214"/>
        </w:tabs>
        <w:ind w:right="284"/>
        <w:jc w:val="both"/>
        <w:rPr>
          <w:rFonts w:ascii="HelveticaNeueLT Std" w:hAnsi="HelveticaNeueLT Std"/>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9"/>
        <w:gridCol w:w="3231"/>
        <w:gridCol w:w="3136"/>
      </w:tblGrid>
      <w:tr w:rsidR="0040109E" w:rsidRPr="005877A8" w14:paraId="746193BA" w14:textId="77777777" w:rsidTr="00AB74C5">
        <w:tc>
          <w:tcPr>
            <w:tcW w:w="3336" w:type="dxa"/>
          </w:tcPr>
          <w:p w14:paraId="4970307E" w14:textId="77777777" w:rsidR="0040109E" w:rsidRPr="005877A8" w:rsidRDefault="0040109E" w:rsidP="00AB74C5">
            <w:pPr>
              <w:pStyle w:val="NormalWeb"/>
              <w:jc w:val="both"/>
              <w:rPr>
                <w:rFonts w:ascii="Arial Nova" w:hAnsi="Arial Nova"/>
                <w:sz w:val="22"/>
                <w:szCs w:val="22"/>
                <w:lang w:val="en-GB"/>
              </w:rPr>
            </w:pPr>
            <w:r w:rsidRPr="005877A8">
              <w:rPr>
                <w:rFonts w:ascii="Arial Nova" w:hAnsi="Arial Nova"/>
                <w:noProof/>
              </w:rPr>
              <w:drawing>
                <wp:inline distT="0" distB="0" distL="0" distR="0" wp14:anchorId="048DF2E7" wp14:editId="54AC3A7E">
                  <wp:extent cx="1691640" cy="2540491"/>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2451" cy="2556726"/>
                          </a:xfrm>
                          <a:prstGeom prst="rect">
                            <a:avLst/>
                          </a:prstGeom>
                          <a:noFill/>
                          <a:ln>
                            <a:noFill/>
                          </a:ln>
                        </pic:spPr>
                      </pic:pic>
                    </a:graphicData>
                  </a:graphic>
                </wp:inline>
              </w:drawing>
            </w:r>
          </w:p>
        </w:tc>
        <w:tc>
          <w:tcPr>
            <w:tcW w:w="3005" w:type="dxa"/>
          </w:tcPr>
          <w:p w14:paraId="70012684" w14:textId="77777777" w:rsidR="0040109E" w:rsidRPr="005877A8" w:rsidRDefault="0040109E" w:rsidP="00AB74C5">
            <w:pPr>
              <w:pStyle w:val="NormalWeb"/>
              <w:jc w:val="both"/>
              <w:rPr>
                <w:rFonts w:ascii="Arial Nova" w:hAnsi="Arial Nova"/>
                <w:sz w:val="22"/>
                <w:szCs w:val="22"/>
                <w:lang w:val="en-GB"/>
              </w:rPr>
            </w:pPr>
            <w:r w:rsidRPr="005877A8">
              <w:rPr>
                <w:rFonts w:ascii="Arial Nova" w:hAnsi="Arial Nova"/>
                <w:noProof/>
                <w:lang w:val="en-GB"/>
              </w:rPr>
              <w:drawing>
                <wp:inline distT="0" distB="0" distL="0" distR="0" wp14:anchorId="6E4CE4EA" wp14:editId="16F6C97D">
                  <wp:extent cx="1914525" cy="2550706"/>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17753" cy="2555007"/>
                          </a:xfrm>
                          <a:prstGeom prst="rect">
                            <a:avLst/>
                          </a:prstGeom>
                          <a:noFill/>
                          <a:ln>
                            <a:noFill/>
                          </a:ln>
                        </pic:spPr>
                      </pic:pic>
                    </a:graphicData>
                  </a:graphic>
                </wp:inline>
              </w:drawing>
            </w:r>
          </w:p>
        </w:tc>
        <w:tc>
          <w:tcPr>
            <w:tcW w:w="3005" w:type="dxa"/>
          </w:tcPr>
          <w:p w14:paraId="772F8080" w14:textId="77777777" w:rsidR="0040109E" w:rsidRPr="005877A8" w:rsidRDefault="0040109E" w:rsidP="00AB74C5">
            <w:pPr>
              <w:pStyle w:val="NormalWeb"/>
              <w:jc w:val="both"/>
              <w:rPr>
                <w:rFonts w:ascii="Arial Nova" w:hAnsi="Arial Nova"/>
                <w:sz w:val="22"/>
                <w:szCs w:val="22"/>
                <w:lang w:val="en-GB"/>
              </w:rPr>
            </w:pPr>
            <w:r w:rsidRPr="005877A8">
              <w:rPr>
                <w:rFonts w:ascii="Arial Nova" w:hAnsi="Arial Nova"/>
                <w:noProof/>
              </w:rPr>
              <w:drawing>
                <wp:inline distT="0" distB="0" distL="0" distR="0" wp14:anchorId="149C8A38" wp14:editId="546F3699">
                  <wp:extent cx="1854814" cy="24688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9861" cy="2488909"/>
                          </a:xfrm>
                          <a:prstGeom prst="rect">
                            <a:avLst/>
                          </a:prstGeom>
                          <a:noFill/>
                          <a:ln>
                            <a:noFill/>
                          </a:ln>
                        </pic:spPr>
                      </pic:pic>
                    </a:graphicData>
                  </a:graphic>
                </wp:inline>
              </w:drawing>
            </w:r>
          </w:p>
        </w:tc>
      </w:tr>
      <w:tr w:rsidR="0040109E" w:rsidRPr="005877A8" w14:paraId="214238E8" w14:textId="77777777" w:rsidTr="00AB74C5">
        <w:tc>
          <w:tcPr>
            <w:tcW w:w="3336" w:type="dxa"/>
          </w:tcPr>
          <w:p w14:paraId="5E6D2FB1" w14:textId="77777777" w:rsidR="0040109E" w:rsidRPr="005877A8" w:rsidRDefault="0040109E" w:rsidP="00AB74C5">
            <w:pPr>
              <w:pStyle w:val="NormalWeb"/>
              <w:jc w:val="both"/>
              <w:rPr>
                <w:rFonts w:ascii="Arial Nova" w:hAnsi="Arial Nova"/>
                <w:sz w:val="22"/>
                <w:szCs w:val="22"/>
                <w:lang w:val="en-GB"/>
              </w:rPr>
            </w:pPr>
            <w:r w:rsidRPr="005877A8">
              <w:rPr>
                <w:rFonts w:ascii="Arial Nova" w:hAnsi="Arial Nova"/>
                <w:lang w:val="en-GB"/>
              </w:rPr>
              <w:t>UR-230 Eagle</w:t>
            </w:r>
          </w:p>
        </w:tc>
        <w:tc>
          <w:tcPr>
            <w:tcW w:w="3005" w:type="dxa"/>
          </w:tcPr>
          <w:p w14:paraId="1DCB9383" w14:textId="77777777" w:rsidR="0040109E" w:rsidRPr="005877A8" w:rsidRDefault="0040109E" w:rsidP="00AB74C5">
            <w:pPr>
              <w:pStyle w:val="NormalWeb"/>
              <w:jc w:val="both"/>
              <w:rPr>
                <w:rFonts w:ascii="Arial Nova" w:hAnsi="Arial Nova"/>
                <w:sz w:val="22"/>
                <w:szCs w:val="22"/>
                <w:lang w:val="en-GB"/>
              </w:rPr>
            </w:pPr>
            <w:r w:rsidRPr="005877A8">
              <w:rPr>
                <w:rFonts w:ascii="Arial Nova" w:hAnsi="Arial Nova"/>
                <w:lang w:val="en-GB"/>
              </w:rPr>
              <w:t>UR-230 Polaris</w:t>
            </w:r>
          </w:p>
        </w:tc>
        <w:tc>
          <w:tcPr>
            <w:tcW w:w="3005" w:type="dxa"/>
          </w:tcPr>
          <w:p w14:paraId="25E6C5E2" w14:textId="77777777" w:rsidR="0040109E" w:rsidRPr="005877A8" w:rsidRDefault="0040109E" w:rsidP="00AB74C5">
            <w:pPr>
              <w:pStyle w:val="NormalWeb"/>
              <w:jc w:val="both"/>
              <w:rPr>
                <w:rFonts w:ascii="Arial Nova" w:hAnsi="Arial Nova"/>
                <w:lang w:val="en-GB"/>
              </w:rPr>
            </w:pPr>
            <w:r w:rsidRPr="005877A8">
              <w:rPr>
                <w:rFonts w:ascii="Arial Nova" w:hAnsi="Arial Nova"/>
                <w:lang w:val="en-GB"/>
              </w:rPr>
              <w:t>UR-230 Black Star</w:t>
            </w:r>
          </w:p>
        </w:tc>
      </w:tr>
    </w:tbl>
    <w:p w14:paraId="76C74773" w14:textId="179CE360" w:rsidR="00BF7D05" w:rsidRPr="00BC2153" w:rsidRDefault="007E2592" w:rsidP="00D30627">
      <w:pPr>
        <w:tabs>
          <w:tab w:val="left" w:pos="9214"/>
        </w:tabs>
        <w:ind w:right="284"/>
        <w:jc w:val="both"/>
        <w:rPr>
          <w:rFonts w:ascii="HelveticaNeueLT Std" w:hAnsi="HelveticaNeueLT Std"/>
        </w:rPr>
      </w:pPr>
      <w:r w:rsidRPr="00BC2153">
        <w:rPr>
          <w:rFonts w:ascii="HelveticaNeueLT Std" w:hAnsi="HelveticaNeueLT Std"/>
        </w:rPr>
        <w:tab/>
      </w:r>
      <w:r w:rsidRPr="00BC2153">
        <w:rPr>
          <w:rFonts w:ascii="HelveticaNeueLT Std" w:hAnsi="HelveticaNeueLT Std"/>
        </w:rPr>
        <w:tab/>
      </w:r>
      <w:r w:rsidRPr="00BC2153">
        <w:rPr>
          <w:rFonts w:ascii="HelveticaNeueLT Std" w:hAnsi="HelveticaNeueLT Std"/>
        </w:rPr>
        <w:tab/>
      </w:r>
    </w:p>
    <w:p w14:paraId="560D08EE" w14:textId="77777777" w:rsidR="00BF7D05" w:rsidRPr="00BC2153" w:rsidRDefault="00BF7D05" w:rsidP="00B11DF8">
      <w:pPr>
        <w:tabs>
          <w:tab w:val="left" w:pos="9214"/>
        </w:tabs>
        <w:ind w:right="284"/>
        <w:jc w:val="both"/>
        <w:rPr>
          <w:rFonts w:ascii="HelveticaNeueLT Std" w:hAnsi="HelveticaNeueLT Std"/>
        </w:rPr>
      </w:pPr>
    </w:p>
    <w:p w14:paraId="4D1C707F" w14:textId="77777777" w:rsidR="00BF7D05" w:rsidRPr="00BC2153" w:rsidRDefault="00BF7D05" w:rsidP="00B11DF8">
      <w:pPr>
        <w:tabs>
          <w:tab w:val="left" w:pos="9214"/>
        </w:tabs>
        <w:ind w:right="284"/>
        <w:jc w:val="both"/>
        <w:rPr>
          <w:rFonts w:ascii="HelveticaNeueLT Std" w:hAnsi="HelveticaNeueLT Std"/>
        </w:rPr>
      </w:pPr>
    </w:p>
    <w:p w14:paraId="76B33375" w14:textId="77777777" w:rsidR="0040109E" w:rsidRDefault="0040109E" w:rsidP="00B11DF8">
      <w:pPr>
        <w:tabs>
          <w:tab w:val="left" w:pos="9214"/>
        </w:tabs>
        <w:ind w:right="284"/>
        <w:jc w:val="both"/>
        <w:rPr>
          <w:rFonts w:ascii="HelveticaNeueLT Std" w:hAnsi="HelveticaNeueLT Std"/>
          <w:b/>
          <w:sz w:val="24"/>
        </w:rPr>
      </w:pPr>
    </w:p>
    <w:p w14:paraId="05A1D45B" w14:textId="77777777" w:rsidR="0040109E" w:rsidRDefault="0040109E" w:rsidP="00B11DF8">
      <w:pPr>
        <w:tabs>
          <w:tab w:val="left" w:pos="9214"/>
        </w:tabs>
        <w:ind w:right="284"/>
        <w:jc w:val="both"/>
        <w:rPr>
          <w:rFonts w:ascii="HelveticaNeueLT Std" w:hAnsi="HelveticaNeueLT Std"/>
          <w:b/>
          <w:sz w:val="24"/>
        </w:rPr>
      </w:pPr>
    </w:p>
    <w:p w14:paraId="57149067" w14:textId="53C9F3FB" w:rsidR="00D55351" w:rsidRPr="00BC2153" w:rsidRDefault="00D55351" w:rsidP="00B11DF8">
      <w:pPr>
        <w:tabs>
          <w:tab w:val="left" w:pos="9214"/>
        </w:tabs>
        <w:ind w:right="284"/>
        <w:jc w:val="both"/>
        <w:rPr>
          <w:rFonts w:ascii="HelveticaNeueLT Std" w:hAnsi="HelveticaNeueLT Std"/>
          <w:b/>
          <w:sz w:val="24"/>
        </w:rPr>
      </w:pPr>
      <w:r w:rsidRPr="00BC2153">
        <w:rPr>
          <w:rFonts w:ascii="HelveticaNeueLT Std" w:hAnsi="HelveticaNeueLT Std"/>
          <w:b/>
          <w:sz w:val="24"/>
        </w:rPr>
        <w:t>UR-230 Black Star – Sonderserie von 35 Exemplaren</w:t>
      </w:r>
    </w:p>
    <w:p w14:paraId="4AF49835" w14:textId="77777777" w:rsidR="00D55351" w:rsidRPr="00BC2153" w:rsidRDefault="00D55351" w:rsidP="00B11DF8">
      <w:pPr>
        <w:tabs>
          <w:tab w:val="left" w:pos="9214"/>
        </w:tabs>
        <w:ind w:right="284"/>
        <w:jc w:val="both"/>
        <w:rPr>
          <w:rFonts w:ascii="HelveticaNeueLT Std" w:hAnsi="HelveticaNeueLT Std"/>
        </w:rPr>
      </w:pPr>
    </w:p>
    <w:p w14:paraId="24800C76" w14:textId="77777777" w:rsidR="000E66F3" w:rsidRPr="00BC2153" w:rsidRDefault="000E66F3" w:rsidP="00B11DF8">
      <w:pPr>
        <w:tabs>
          <w:tab w:val="left" w:pos="9214"/>
        </w:tabs>
        <w:ind w:right="284"/>
        <w:jc w:val="both"/>
        <w:rPr>
          <w:rFonts w:ascii="HelveticaNeueLT Std" w:hAnsi="HelveticaNeueLT Std"/>
        </w:rPr>
      </w:pPr>
    </w:p>
    <w:p w14:paraId="5F6AD139" w14:textId="77777777" w:rsidR="000E66F3" w:rsidRPr="00BC2153" w:rsidRDefault="000E66F3" w:rsidP="00B11DF8">
      <w:pPr>
        <w:tabs>
          <w:tab w:val="left" w:pos="9214"/>
        </w:tabs>
        <w:ind w:right="284"/>
        <w:jc w:val="both"/>
        <w:rPr>
          <w:rFonts w:ascii="HelveticaNeueLT Std" w:hAnsi="HelveticaNeueLT Std"/>
        </w:rPr>
      </w:pPr>
    </w:p>
    <w:p w14:paraId="1FE9670E" w14:textId="77777777" w:rsidR="00D55351" w:rsidRPr="00BC2153" w:rsidRDefault="00D55351" w:rsidP="00B11DF8">
      <w:pPr>
        <w:tabs>
          <w:tab w:val="left" w:pos="9214"/>
        </w:tabs>
        <w:ind w:right="284"/>
        <w:jc w:val="both"/>
        <w:rPr>
          <w:rFonts w:ascii="HelveticaNeueLT Std" w:hAnsi="HelveticaNeueLT Std"/>
          <w:b/>
        </w:rPr>
      </w:pPr>
      <w:r w:rsidRPr="00BC2153">
        <w:rPr>
          <w:rFonts w:ascii="HelveticaNeueLT Std" w:hAnsi="HelveticaNeueLT Std"/>
          <w:b/>
        </w:rPr>
        <w:t>Technische Merkmale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242"/>
      </w:tblGrid>
      <w:tr w:rsidR="00D55351" w:rsidRPr="00BC2153" w14:paraId="36631D88" w14:textId="77777777" w:rsidTr="000E66F3">
        <w:tc>
          <w:tcPr>
            <w:tcW w:w="2972" w:type="dxa"/>
          </w:tcPr>
          <w:p w14:paraId="5823346A"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Werk</w:t>
            </w:r>
          </w:p>
        </w:tc>
        <w:tc>
          <w:tcPr>
            <w:tcW w:w="6242" w:type="dxa"/>
          </w:tcPr>
          <w:p w14:paraId="599EA66A"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Kaliber UR-7.30, von URWERK entwickelt</w:t>
            </w:r>
          </w:p>
        </w:tc>
      </w:tr>
      <w:tr w:rsidR="00D55351" w:rsidRPr="00BC2153" w14:paraId="45DD2B3F" w14:textId="77777777" w:rsidTr="000E66F3">
        <w:tc>
          <w:tcPr>
            <w:tcW w:w="2972" w:type="dxa"/>
          </w:tcPr>
          <w:p w14:paraId="1370A8E6"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Aufzug</w:t>
            </w:r>
          </w:p>
        </w:tc>
        <w:tc>
          <w:tcPr>
            <w:tcW w:w="6242" w:type="dxa"/>
          </w:tcPr>
          <w:p w14:paraId="640C45C3"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Werk mit modulierbarem Automatikaufzug</w:t>
            </w:r>
          </w:p>
        </w:tc>
      </w:tr>
      <w:tr w:rsidR="00D55351" w:rsidRPr="00BC2153" w14:paraId="54E4827A" w14:textId="77777777" w:rsidTr="000E66F3">
        <w:tc>
          <w:tcPr>
            <w:tcW w:w="2972" w:type="dxa"/>
          </w:tcPr>
          <w:p w14:paraId="50D0EED2"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Hemmung</w:t>
            </w:r>
          </w:p>
        </w:tc>
        <w:tc>
          <w:tcPr>
            <w:tcW w:w="6242" w:type="dxa"/>
          </w:tcPr>
          <w:p w14:paraId="7A66CD72"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Schweizer Ankerhemmung</w:t>
            </w:r>
          </w:p>
        </w:tc>
      </w:tr>
      <w:tr w:rsidR="00D55351" w:rsidRPr="00BC2153" w14:paraId="5A451DBA" w14:textId="77777777" w:rsidTr="000E66F3">
        <w:tc>
          <w:tcPr>
            <w:tcW w:w="2972" w:type="dxa"/>
          </w:tcPr>
          <w:p w14:paraId="5D6E6A18"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Frequenz</w:t>
            </w:r>
          </w:p>
        </w:tc>
        <w:tc>
          <w:tcPr>
            <w:tcW w:w="6242" w:type="dxa"/>
          </w:tcPr>
          <w:p w14:paraId="6FE90A82" w14:textId="4B492991"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28’800 Halbschwingungen pro Stunde, 4 Hz</w:t>
            </w:r>
          </w:p>
        </w:tc>
      </w:tr>
      <w:tr w:rsidR="00D55351" w:rsidRPr="00BC2153" w14:paraId="7DA66972" w14:textId="77777777" w:rsidTr="000E66F3">
        <w:tc>
          <w:tcPr>
            <w:tcW w:w="2972" w:type="dxa"/>
          </w:tcPr>
          <w:p w14:paraId="28925631"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Unruh</w:t>
            </w:r>
          </w:p>
        </w:tc>
        <w:tc>
          <w:tcPr>
            <w:tcW w:w="6242" w:type="dxa"/>
          </w:tcPr>
          <w:p w14:paraId="110165AD"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Variables Trägheitsmoment</w:t>
            </w:r>
          </w:p>
        </w:tc>
      </w:tr>
      <w:tr w:rsidR="00D55351" w:rsidRPr="00BC2153" w14:paraId="4B5B8B96" w14:textId="77777777" w:rsidTr="000E66F3">
        <w:tc>
          <w:tcPr>
            <w:tcW w:w="2972" w:type="dxa"/>
          </w:tcPr>
          <w:p w14:paraId="7428452E"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Lagersteine</w:t>
            </w:r>
          </w:p>
        </w:tc>
        <w:tc>
          <w:tcPr>
            <w:tcW w:w="6242" w:type="dxa"/>
          </w:tcPr>
          <w:p w14:paraId="47F2DED6"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50</w:t>
            </w:r>
          </w:p>
        </w:tc>
      </w:tr>
      <w:tr w:rsidR="00D55351" w:rsidRPr="00BC2153" w14:paraId="4AA96B4A" w14:textId="77777777" w:rsidTr="000E66F3">
        <w:tc>
          <w:tcPr>
            <w:tcW w:w="2972" w:type="dxa"/>
          </w:tcPr>
          <w:p w14:paraId="1206DD26"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Spirale</w:t>
            </w:r>
          </w:p>
        </w:tc>
        <w:tc>
          <w:tcPr>
            <w:tcW w:w="6242" w:type="dxa"/>
          </w:tcPr>
          <w:p w14:paraId="2C5EC49C"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Flach</w:t>
            </w:r>
          </w:p>
        </w:tc>
      </w:tr>
      <w:tr w:rsidR="00D55351" w:rsidRPr="00BC2153" w14:paraId="55FA4370" w14:textId="77777777" w:rsidTr="000E66F3">
        <w:tc>
          <w:tcPr>
            <w:tcW w:w="2972" w:type="dxa"/>
          </w:tcPr>
          <w:p w14:paraId="6085CED2"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Energie</w:t>
            </w:r>
          </w:p>
        </w:tc>
        <w:tc>
          <w:tcPr>
            <w:tcW w:w="6242" w:type="dxa"/>
          </w:tcPr>
          <w:p w14:paraId="085C3F6F"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Doppeltes Federhaus</w:t>
            </w:r>
          </w:p>
        </w:tc>
      </w:tr>
      <w:tr w:rsidR="00D55351" w:rsidRPr="00BC2153" w14:paraId="41BBFC79" w14:textId="77777777" w:rsidTr="000E66F3">
        <w:tc>
          <w:tcPr>
            <w:tcW w:w="2972" w:type="dxa"/>
          </w:tcPr>
          <w:p w14:paraId="7CFA0FC7"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Gangreserve</w:t>
            </w:r>
          </w:p>
        </w:tc>
        <w:tc>
          <w:tcPr>
            <w:tcW w:w="6242" w:type="dxa"/>
          </w:tcPr>
          <w:p w14:paraId="203C3B4F"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48 Stunden</w:t>
            </w:r>
          </w:p>
        </w:tc>
      </w:tr>
      <w:tr w:rsidR="00D55351" w:rsidRPr="00BC2153" w14:paraId="7E882F8B" w14:textId="77777777" w:rsidTr="000E66F3">
        <w:tc>
          <w:tcPr>
            <w:tcW w:w="2972" w:type="dxa"/>
          </w:tcPr>
          <w:p w14:paraId="63D17F54"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Werkstoffe</w:t>
            </w:r>
          </w:p>
        </w:tc>
        <w:tc>
          <w:tcPr>
            <w:tcW w:w="6242" w:type="dxa"/>
          </w:tcPr>
          <w:p w14:paraId="770E9D64" w14:textId="630DBA19"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Platine in ARCAP P40, 3D-Minutenzeiger in Aluminium mit Gegengewicht</w:t>
            </w:r>
          </w:p>
          <w:p w14:paraId="06B90A68" w14:textId="0C5D4A1E" w:rsidR="00D55351" w:rsidRPr="00BC2153" w:rsidRDefault="00C53231" w:rsidP="00B11DF8">
            <w:pPr>
              <w:tabs>
                <w:tab w:val="left" w:pos="9214"/>
              </w:tabs>
              <w:ind w:right="284"/>
              <w:jc w:val="both"/>
              <w:rPr>
                <w:rFonts w:ascii="HelveticaNeueLT Std" w:hAnsi="HelveticaNeueLT Std"/>
              </w:rPr>
            </w:pPr>
            <w:r w:rsidRPr="00BC2153">
              <w:rPr>
                <w:rFonts w:ascii="HelveticaNeueLT Std" w:hAnsi="HelveticaNeueLT Std"/>
              </w:rPr>
              <w:t>Zentrale Feder, Stundenmitnehmer in Aluminium, zentrales Karussell und Schrauben in Titan Grad 5</w:t>
            </w:r>
          </w:p>
          <w:p w14:paraId="03D0DBAD" w14:textId="77777777" w:rsidR="00D55351" w:rsidRPr="00BC2153" w:rsidRDefault="00D55351" w:rsidP="00B11DF8">
            <w:pPr>
              <w:tabs>
                <w:tab w:val="left" w:pos="9214"/>
              </w:tabs>
              <w:ind w:right="284"/>
              <w:jc w:val="both"/>
              <w:rPr>
                <w:rFonts w:ascii="HelveticaNeueLT Std" w:hAnsi="HelveticaNeueLT Std"/>
              </w:rPr>
            </w:pPr>
          </w:p>
        </w:tc>
      </w:tr>
      <w:tr w:rsidR="00D55351" w:rsidRPr="00BC2153" w14:paraId="1F83422A" w14:textId="77777777" w:rsidTr="000E66F3">
        <w:tc>
          <w:tcPr>
            <w:tcW w:w="2972" w:type="dxa"/>
          </w:tcPr>
          <w:p w14:paraId="4994F470" w14:textId="77777777" w:rsidR="00D55351" w:rsidRPr="00BC2153" w:rsidRDefault="00D55351" w:rsidP="00B11DF8">
            <w:pPr>
              <w:tabs>
                <w:tab w:val="left" w:pos="9214"/>
              </w:tabs>
              <w:ind w:right="284"/>
              <w:jc w:val="both"/>
              <w:rPr>
                <w:rFonts w:ascii="HelveticaNeueLT Std" w:hAnsi="HelveticaNeueLT Std"/>
                <w:b/>
              </w:rPr>
            </w:pPr>
            <w:r w:rsidRPr="00BC2153">
              <w:rPr>
                <w:rFonts w:ascii="HelveticaNeueLT Std" w:hAnsi="HelveticaNeueLT Std"/>
                <w:b/>
              </w:rPr>
              <w:t>Vollendungen</w:t>
            </w:r>
          </w:p>
        </w:tc>
        <w:tc>
          <w:tcPr>
            <w:tcW w:w="6242" w:type="dxa"/>
          </w:tcPr>
          <w:p w14:paraId="727239C9" w14:textId="1F371556"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Stunden- und Minutenindexe mit Super-LumiNova©</w:t>
            </w:r>
          </w:p>
          <w:p w14:paraId="231FD0B4"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Struktur mit zarter 3D-Gravur kreisförmig satiniert</w:t>
            </w:r>
          </w:p>
          <w:p w14:paraId="16964676"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Nebenzifferblätter mikrokugelgestrahlt und satiniert</w:t>
            </w:r>
          </w:p>
          <w:p w14:paraId="1E19D1C5" w14:textId="50EA7A0D"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Fein sandgestrahltes Karussell mit delikat kugelgestrahltem und kreisförmig satiniertem Käfig mit schwarzer Rhodium-Beschichtung</w:t>
            </w:r>
          </w:p>
          <w:p w14:paraId="5F912F2F" w14:textId="5A9B8A99"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Fein sandgestrahlte Nocke mit DLC-Beschichtung</w:t>
            </w:r>
          </w:p>
          <w:p w14:paraId="5FCBF5E3" w14:textId="0FE4BF95"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Fein sandgestrahlte und schwarz anodisierte 3D-Zeiger</w:t>
            </w:r>
          </w:p>
          <w:p w14:paraId="2EA5012C" w14:textId="1AA089F4"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Mit Super-LumiNova© handbemalte Bestandteile: gelb mit blauem Schimmer für Stundenindexe, gelb mit blauem Schimmer für</w:t>
            </w:r>
          </w:p>
          <w:p w14:paraId="0B2ACA8E" w14:textId="38E1082C"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Automatikanzeige, rot mit grünem Schimmer für 60-Minuten-Markierung sowie Position OFF der Automatikanzeige und grün für Anzeige ON</w:t>
            </w:r>
          </w:p>
          <w:p w14:paraId="03A96DB3" w14:textId="2FA78C1E"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Polierte Schrauben</w:t>
            </w:r>
          </w:p>
          <w:p w14:paraId="15E223C7" w14:textId="77777777" w:rsidR="00D55351" w:rsidRPr="00BC2153" w:rsidRDefault="00D55351" w:rsidP="00B11DF8">
            <w:pPr>
              <w:tabs>
                <w:tab w:val="left" w:pos="9214"/>
              </w:tabs>
              <w:ind w:right="284"/>
              <w:jc w:val="both"/>
              <w:rPr>
                <w:rFonts w:ascii="HelveticaNeueLT Std" w:hAnsi="HelveticaNeueLT Std"/>
              </w:rPr>
            </w:pPr>
          </w:p>
        </w:tc>
      </w:tr>
      <w:tr w:rsidR="00D55351" w:rsidRPr="00BC2153" w14:paraId="3B0CE20C" w14:textId="77777777" w:rsidTr="000E66F3">
        <w:tc>
          <w:tcPr>
            <w:tcW w:w="2972" w:type="dxa"/>
          </w:tcPr>
          <w:p w14:paraId="098E19EE" w14:textId="77777777" w:rsidR="00D55351" w:rsidRPr="00BC2153" w:rsidRDefault="00D55351" w:rsidP="00B11DF8">
            <w:pPr>
              <w:tabs>
                <w:tab w:val="left" w:pos="9214"/>
              </w:tabs>
              <w:ind w:right="284"/>
              <w:jc w:val="both"/>
              <w:rPr>
                <w:rFonts w:ascii="HelveticaNeueLT Std" w:hAnsi="HelveticaNeueLT Std"/>
              </w:rPr>
            </w:pPr>
          </w:p>
        </w:tc>
        <w:tc>
          <w:tcPr>
            <w:tcW w:w="6242" w:type="dxa"/>
          </w:tcPr>
          <w:p w14:paraId="2B857CAE" w14:textId="77777777" w:rsidR="00D55351" w:rsidRPr="00BC2153" w:rsidRDefault="00D55351" w:rsidP="00B11DF8">
            <w:pPr>
              <w:tabs>
                <w:tab w:val="left" w:pos="9214"/>
              </w:tabs>
              <w:ind w:right="284"/>
              <w:jc w:val="both"/>
              <w:rPr>
                <w:rFonts w:ascii="HelveticaNeueLT Std" w:hAnsi="HelveticaNeueLT Std"/>
              </w:rPr>
            </w:pPr>
          </w:p>
        </w:tc>
      </w:tr>
      <w:tr w:rsidR="00D55351" w:rsidRPr="00BC2153" w14:paraId="57D3CDB0" w14:textId="77777777" w:rsidTr="000E66F3">
        <w:tc>
          <w:tcPr>
            <w:tcW w:w="2972" w:type="dxa"/>
          </w:tcPr>
          <w:p w14:paraId="7848C118" w14:textId="77777777" w:rsidR="00D55351" w:rsidRPr="00BC2153" w:rsidRDefault="00D55351" w:rsidP="00B11DF8">
            <w:pPr>
              <w:tabs>
                <w:tab w:val="left" w:pos="9214"/>
              </w:tabs>
              <w:ind w:right="284"/>
              <w:jc w:val="both"/>
              <w:rPr>
                <w:rFonts w:ascii="HelveticaNeueLT Std" w:hAnsi="HelveticaNeueLT Std"/>
                <w:b/>
              </w:rPr>
            </w:pPr>
            <w:r w:rsidRPr="00BC2153">
              <w:rPr>
                <w:rFonts w:ascii="HelveticaNeueLT Std" w:hAnsi="HelveticaNeueLT Std"/>
                <w:b/>
              </w:rPr>
              <w:t>Anzeigen</w:t>
            </w:r>
          </w:p>
        </w:tc>
        <w:tc>
          <w:tcPr>
            <w:tcW w:w="6242" w:type="dxa"/>
          </w:tcPr>
          <w:p w14:paraId="1A24B4A6"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Vagabundierende Stunden auf einer Satellitenkomplikation (URWERK-Patent)</w:t>
            </w:r>
          </w:p>
          <w:p w14:paraId="0D3312C2"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Retrograder 3D-Zeiger für die Minuten</w:t>
            </w:r>
          </w:p>
          <w:p w14:paraId="7B6356C4" w14:textId="13DF6CB5"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 xml:space="preserve">Anzeige für </w:t>
            </w:r>
            <w:r w:rsidR="00E24AE3" w:rsidRPr="00BC2153">
              <w:rPr>
                <w:rFonts w:ascii="HelveticaNeueLT Std" w:hAnsi="HelveticaNeueLT Std"/>
              </w:rPr>
              <w:t xml:space="preserve">die </w:t>
            </w:r>
            <w:r w:rsidRPr="00BC2153">
              <w:rPr>
                <w:rFonts w:ascii="HelveticaNeueLT Std" w:hAnsi="HelveticaNeueLT Std"/>
              </w:rPr>
              <w:t>aerodynamische Aufzugsregulierung (Air Brake)</w:t>
            </w:r>
          </w:p>
          <w:p w14:paraId="2D04A98C"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Zustandsanzeige des Automatikaufzugs (On-Off)</w:t>
            </w:r>
          </w:p>
          <w:p w14:paraId="26E91B94" w14:textId="77777777" w:rsidR="00D55351" w:rsidRPr="00BC2153" w:rsidRDefault="00D55351" w:rsidP="00B11DF8">
            <w:pPr>
              <w:tabs>
                <w:tab w:val="left" w:pos="9214"/>
              </w:tabs>
              <w:ind w:right="284"/>
              <w:jc w:val="both"/>
              <w:rPr>
                <w:rFonts w:ascii="HelveticaNeueLT Std" w:hAnsi="HelveticaNeueLT Std"/>
              </w:rPr>
            </w:pPr>
          </w:p>
        </w:tc>
      </w:tr>
    </w:tbl>
    <w:p w14:paraId="7386B95E" w14:textId="77777777" w:rsidR="000E66F3" w:rsidRPr="00BC2153" w:rsidRDefault="000E66F3" w:rsidP="00B11DF8">
      <w:pPr>
        <w:tabs>
          <w:tab w:val="left" w:pos="9214"/>
        </w:tabs>
        <w:ind w:right="284"/>
        <w:jc w:val="both"/>
        <w:rPr>
          <w:rFonts w:ascii="HelveticaNeueLT Std" w:hAnsi="HelveticaNeueLT Std"/>
        </w:rPr>
      </w:pPr>
      <w:r w:rsidRPr="00BC2153">
        <w:br w:type="page"/>
      </w:r>
    </w:p>
    <w:p w14:paraId="12824296" w14:textId="77777777" w:rsidR="000E66F3" w:rsidRPr="00BC2153" w:rsidRDefault="000E66F3" w:rsidP="00B11DF8">
      <w:pPr>
        <w:tabs>
          <w:tab w:val="left" w:pos="9214"/>
        </w:tabs>
        <w:ind w:right="284"/>
        <w:jc w:val="both"/>
        <w:rPr>
          <w:rFonts w:ascii="HelveticaNeueLT Std" w:hAnsi="HelveticaNeueLT Std"/>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242"/>
      </w:tblGrid>
      <w:tr w:rsidR="00D55351" w:rsidRPr="00BC2153" w14:paraId="2B71306B" w14:textId="77777777" w:rsidTr="000E66F3">
        <w:tc>
          <w:tcPr>
            <w:tcW w:w="2972" w:type="dxa"/>
          </w:tcPr>
          <w:p w14:paraId="2A413CA6" w14:textId="77777777" w:rsidR="00D55351" w:rsidRPr="00BC2153" w:rsidRDefault="00D55351" w:rsidP="00B11DF8">
            <w:pPr>
              <w:tabs>
                <w:tab w:val="left" w:pos="9214"/>
              </w:tabs>
              <w:ind w:right="284"/>
              <w:jc w:val="both"/>
              <w:rPr>
                <w:rFonts w:ascii="HelveticaNeueLT Std" w:hAnsi="HelveticaNeueLT Std"/>
                <w:b/>
              </w:rPr>
            </w:pPr>
            <w:r w:rsidRPr="00BC2153">
              <w:rPr>
                <w:rFonts w:ascii="HelveticaNeueLT Std" w:hAnsi="HelveticaNeueLT Std"/>
                <w:b/>
              </w:rPr>
              <w:t>Gehäuse</w:t>
            </w:r>
          </w:p>
        </w:tc>
        <w:tc>
          <w:tcPr>
            <w:tcW w:w="6242" w:type="dxa"/>
          </w:tcPr>
          <w:p w14:paraId="23C08313" w14:textId="77777777" w:rsidR="00D55351" w:rsidRPr="00BC2153" w:rsidRDefault="00D55351" w:rsidP="00B11DF8">
            <w:pPr>
              <w:tabs>
                <w:tab w:val="left" w:pos="9214"/>
              </w:tabs>
              <w:ind w:right="284"/>
              <w:jc w:val="both"/>
              <w:rPr>
                <w:rFonts w:ascii="HelveticaNeueLT Std" w:hAnsi="HelveticaNeueLT Std"/>
              </w:rPr>
            </w:pPr>
          </w:p>
        </w:tc>
      </w:tr>
      <w:tr w:rsidR="00D55351" w:rsidRPr="00BC2153" w14:paraId="05D837C8" w14:textId="77777777" w:rsidTr="000E66F3">
        <w:tc>
          <w:tcPr>
            <w:tcW w:w="2972" w:type="dxa"/>
          </w:tcPr>
          <w:p w14:paraId="305B3B69"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Werkstoff</w:t>
            </w:r>
          </w:p>
        </w:tc>
        <w:tc>
          <w:tcPr>
            <w:tcW w:w="6242" w:type="dxa"/>
          </w:tcPr>
          <w:p w14:paraId="3702EA03"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 xml:space="preserve">Exklusive Verbundkeramik, entwickelt mit und für URWERK </w:t>
            </w:r>
          </w:p>
        </w:tc>
      </w:tr>
      <w:tr w:rsidR="00D55351" w:rsidRPr="00BC2153" w14:paraId="2C1DE798" w14:textId="77777777" w:rsidTr="000E66F3">
        <w:tc>
          <w:tcPr>
            <w:tcW w:w="2972" w:type="dxa"/>
          </w:tcPr>
          <w:p w14:paraId="52E09A18"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Abmessungen</w:t>
            </w:r>
          </w:p>
        </w:tc>
        <w:tc>
          <w:tcPr>
            <w:tcW w:w="6242" w:type="dxa"/>
          </w:tcPr>
          <w:p w14:paraId="0D846B88" w14:textId="77777777" w:rsidR="00D55351" w:rsidRPr="00BC2153" w:rsidRDefault="00D55351" w:rsidP="00B11DF8">
            <w:pPr>
              <w:tabs>
                <w:tab w:val="left" w:pos="9214"/>
              </w:tabs>
              <w:ind w:right="170"/>
              <w:jc w:val="both"/>
              <w:rPr>
                <w:rFonts w:ascii="HelveticaNeueLT Std" w:hAnsi="HelveticaNeueLT Std"/>
              </w:rPr>
            </w:pPr>
            <w:r w:rsidRPr="00BC2153">
              <w:rPr>
                <w:rFonts w:ascii="HelveticaNeueLT Std" w:hAnsi="HelveticaNeueLT Std"/>
              </w:rPr>
              <w:t>Breite: 44,81 mm, Länge: 53,55 mm, Höhe: 14,30 mm</w:t>
            </w:r>
          </w:p>
        </w:tc>
      </w:tr>
      <w:tr w:rsidR="00D55351" w:rsidRPr="00BC2153" w14:paraId="17AE2DC3" w14:textId="77777777" w:rsidTr="000E66F3">
        <w:tc>
          <w:tcPr>
            <w:tcW w:w="2972" w:type="dxa"/>
          </w:tcPr>
          <w:p w14:paraId="124A8BFC"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Glas</w:t>
            </w:r>
          </w:p>
        </w:tc>
        <w:tc>
          <w:tcPr>
            <w:tcW w:w="6242" w:type="dxa"/>
          </w:tcPr>
          <w:p w14:paraId="50E90D40"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Durchsichtiger Saphirkristall</w:t>
            </w:r>
          </w:p>
        </w:tc>
      </w:tr>
      <w:tr w:rsidR="00D55351" w:rsidRPr="00BC2153" w14:paraId="44065FFC" w14:textId="77777777" w:rsidTr="000E66F3">
        <w:tc>
          <w:tcPr>
            <w:tcW w:w="2972" w:type="dxa"/>
          </w:tcPr>
          <w:p w14:paraId="101E5FB2"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Gehäuseboden</w:t>
            </w:r>
          </w:p>
        </w:tc>
        <w:tc>
          <w:tcPr>
            <w:tcW w:w="6242" w:type="dxa"/>
          </w:tcPr>
          <w:p w14:paraId="7849D892"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Titan mit schwarzer DLC-Beschichtung und Saphirgläser</w:t>
            </w:r>
          </w:p>
        </w:tc>
      </w:tr>
      <w:tr w:rsidR="00D55351" w:rsidRPr="00BC2153" w14:paraId="2D3A05F4" w14:textId="77777777" w:rsidTr="000E66F3">
        <w:tc>
          <w:tcPr>
            <w:tcW w:w="2972" w:type="dxa"/>
          </w:tcPr>
          <w:p w14:paraId="439D25A2"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Wasserdichtigkeit</w:t>
            </w:r>
          </w:p>
        </w:tc>
        <w:tc>
          <w:tcPr>
            <w:tcW w:w="6242" w:type="dxa"/>
          </w:tcPr>
          <w:p w14:paraId="7EB97E95" w14:textId="1D310E00"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Drucktest 30 m/3 atm</w:t>
            </w:r>
          </w:p>
        </w:tc>
      </w:tr>
      <w:tr w:rsidR="00D55351" w:rsidRPr="00BC2153" w14:paraId="3A225A00" w14:textId="77777777" w:rsidTr="000E66F3">
        <w:tc>
          <w:tcPr>
            <w:tcW w:w="2972" w:type="dxa"/>
          </w:tcPr>
          <w:p w14:paraId="260323CE"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Armband</w:t>
            </w:r>
          </w:p>
        </w:tc>
        <w:tc>
          <w:tcPr>
            <w:tcW w:w="6242" w:type="dxa"/>
          </w:tcPr>
          <w:p w14:paraId="61815838" w14:textId="13CB3F3D"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Kautschuk Vulcarboné©, Referenz «Kiska» Klettverschluss</w:t>
            </w:r>
          </w:p>
        </w:tc>
      </w:tr>
      <w:tr w:rsidR="00D55351" w:rsidRPr="00BC2153" w14:paraId="79DA61A6" w14:textId="77777777" w:rsidTr="000E66F3">
        <w:tc>
          <w:tcPr>
            <w:tcW w:w="2972" w:type="dxa"/>
          </w:tcPr>
          <w:p w14:paraId="52E37CED" w14:textId="77777777" w:rsidR="00D55351" w:rsidRPr="00BC2153" w:rsidRDefault="00D55351" w:rsidP="00B11DF8">
            <w:pPr>
              <w:tabs>
                <w:tab w:val="left" w:pos="9214"/>
              </w:tabs>
              <w:ind w:right="284"/>
              <w:jc w:val="both"/>
              <w:rPr>
                <w:rFonts w:ascii="HelveticaNeueLT Std" w:hAnsi="HelveticaNeueLT Std"/>
                <w:b/>
              </w:rPr>
            </w:pPr>
          </w:p>
          <w:p w14:paraId="7C3C8283" w14:textId="77777777" w:rsidR="002E237E" w:rsidRPr="00BC2153" w:rsidRDefault="002E237E" w:rsidP="00B11DF8">
            <w:pPr>
              <w:tabs>
                <w:tab w:val="left" w:pos="9214"/>
              </w:tabs>
              <w:ind w:right="284"/>
              <w:jc w:val="both"/>
              <w:rPr>
                <w:rFonts w:ascii="HelveticaNeueLT Std" w:hAnsi="HelveticaNeueLT Std"/>
                <w:b/>
              </w:rPr>
            </w:pPr>
          </w:p>
          <w:p w14:paraId="3867C371" w14:textId="77777777" w:rsidR="00D55351" w:rsidRPr="00BC2153" w:rsidRDefault="00D55351" w:rsidP="00B11DF8">
            <w:pPr>
              <w:tabs>
                <w:tab w:val="left" w:pos="9214"/>
              </w:tabs>
              <w:ind w:right="284"/>
              <w:jc w:val="both"/>
              <w:rPr>
                <w:rFonts w:ascii="HelveticaNeueLT Std" w:hAnsi="HelveticaNeueLT Std"/>
                <w:b/>
              </w:rPr>
            </w:pPr>
            <w:r w:rsidRPr="00BC2153">
              <w:rPr>
                <w:rFonts w:ascii="HelveticaNeueLT Std" w:hAnsi="HelveticaNeueLT Std"/>
                <w:b/>
              </w:rPr>
              <w:t>Preis</w:t>
            </w:r>
          </w:p>
        </w:tc>
        <w:tc>
          <w:tcPr>
            <w:tcW w:w="6242" w:type="dxa"/>
          </w:tcPr>
          <w:p w14:paraId="7FC19698" w14:textId="77777777" w:rsidR="00D55351" w:rsidRPr="00BC2153" w:rsidRDefault="00D55351" w:rsidP="00B11DF8">
            <w:pPr>
              <w:tabs>
                <w:tab w:val="left" w:pos="9214"/>
              </w:tabs>
              <w:ind w:right="284"/>
              <w:jc w:val="both"/>
              <w:rPr>
                <w:rFonts w:ascii="HelveticaNeueLT Std" w:hAnsi="HelveticaNeueLT Std"/>
              </w:rPr>
            </w:pPr>
          </w:p>
          <w:p w14:paraId="40BB4F89" w14:textId="77777777" w:rsidR="002E237E" w:rsidRPr="00BC2153" w:rsidRDefault="002E237E" w:rsidP="00B11DF8">
            <w:pPr>
              <w:tabs>
                <w:tab w:val="left" w:pos="9214"/>
              </w:tabs>
              <w:ind w:right="284"/>
              <w:jc w:val="both"/>
              <w:rPr>
                <w:rFonts w:ascii="HelveticaNeueLT Std" w:hAnsi="HelveticaNeueLT Std"/>
              </w:rPr>
            </w:pPr>
          </w:p>
          <w:p w14:paraId="6CE72098"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CHF 150 000 (vor Steuern)</w:t>
            </w:r>
          </w:p>
        </w:tc>
      </w:tr>
    </w:tbl>
    <w:p w14:paraId="49E11604" w14:textId="77777777" w:rsidR="00D55351" w:rsidRPr="00BC2153" w:rsidRDefault="00D55351" w:rsidP="00B11DF8">
      <w:pPr>
        <w:tabs>
          <w:tab w:val="left" w:pos="9214"/>
        </w:tabs>
        <w:ind w:right="284"/>
        <w:jc w:val="both"/>
        <w:rPr>
          <w:rFonts w:ascii="HelveticaNeueLT Std" w:hAnsi="HelveticaNeueLT Std"/>
        </w:rPr>
      </w:pPr>
    </w:p>
    <w:p w14:paraId="5B1662E8" w14:textId="77777777" w:rsidR="00D55351" w:rsidRPr="00BC2153" w:rsidRDefault="00D55351" w:rsidP="00B11DF8">
      <w:pPr>
        <w:tabs>
          <w:tab w:val="left" w:pos="9214"/>
        </w:tabs>
        <w:ind w:right="284"/>
        <w:jc w:val="both"/>
        <w:rPr>
          <w:rFonts w:ascii="HelveticaNeueLT Std" w:hAnsi="HelveticaNeueLT Std"/>
        </w:rPr>
      </w:pPr>
    </w:p>
    <w:p w14:paraId="04DD34C1"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________________________________</w:t>
      </w:r>
    </w:p>
    <w:p w14:paraId="353D74C1" w14:textId="77777777" w:rsidR="000E66F3" w:rsidRPr="00BC2153" w:rsidRDefault="000E66F3" w:rsidP="00B11DF8">
      <w:pPr>
        <w:tabs>
          <w:tab w:val="left" w:pos="9214"/>
        </w:tabs>
        <w:ind w:right="284"/>
        <w:jc w:val="both"/>
        <w:rPr>
          <w:rFonts w:ascii="HelveticaNeueLT Std" w:hAnsi="HelveticaNeueLT Std"/>
        </w:rPr>
      </w:pPr>
    </w:p>
    <w:p w14:paraId="11B4E323" w14:textId="77777777" w:rsidR="000E66F3" w:rsidRPr="00BC2153" w:rsidRDefault="000E66F3" w:rsidP="00B11DF8">
      <w:pPr>
        <w:tabs>
          <w:tab w:val="left" w:pos="9214"/>
        </w:tabs>
        <w:ind w:right="284"/>
        <w:jc w:val="both"/>
        <w:rPr>
          <w:rFonts w:ascii="HelveticaNeueLT Std" w:hAnsi="HelveticaNeueLT Std"/>
        </w:rPr>
      </w:pPr>
    </w:p>
    <w:p w14:paraId="637A7314"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Pressekontakt:</w:t>
      </w:r>
    </w:p>
    <w:p w14:paraId="6B9DBD66" w14:textId="77777777" w:rsidR="00882BB0"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Frau Yacine Sar</w:t>
      </w:r>
    </w:p>
    <w:p w14:paraId="1D77EAEB"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press@urwerk.com</w:t>
      </w:r>
    </w:p>
    <w:p w14:paraId="1C7BEC66" w14:textId="77777777" w:rsidR="00D55351" w:rsidRPr="00BC2153" w:rsidRDefault="00D55351" w:rsidP="00B11DF8">
      <w:pPr>
        <w:tabs>
          <w:tab w:val="left" w:pos="9214"/>
        </w:tabs>
        <w:ind w:right="284"/>
        <w:jc w:val="both"/>
        <w:rPr>
          <w:rFonts w:ascii="HelveticaNeueLT Std" w:hAnsi="HelveticaNeueLT Std"/>
        </w:rPr>
      </w:pPr>
      <w:r w:rsidRPr="00BC2153">
        <w:rPr>
          <w:rFonts w:ascii="HelveticaNeueLT Std" w:hAnsi="HelveticaNeueLT Std"/>
        </w:rPr>
        <w:t>+41 22 900 20 27</w:t>
      </w:r>
    </w:p>
    <w:p w14:paraId="5928D347" w14:textId="77777777" w:rsidR="002816D6" w:rsidRPr="00BC2153" w:rsidRDefault="00081E9F" w:rsidP="00B11DF8">
      <w:pPr>
        <w:tabs>
          <w:tab w:val="left" w:pos="9214"/>
        </w:tabs>
        <w:ind w:right="284"/>
        <w:jc w:val="both"/>
        <w:rPr>
          <w:rFonts w:ascii="HelveticaNeueLT Std" w:hAnsi="HelveticaNeueLT Std"/>
        </w:rPr>
      </w:pPr>
      <w:hyperlink r:id="rId12" w:history="1">
        <w:r w:rsidR="000E66F3" w:rsidRPr="00BC2153">
          <w:rPr>
            <w:rStyle w:val="Lienhypertexte"/>
            <w:rFonts w:ascii="HelveticaNeueLT Std" w:hAnsi="HelveticaNeueLT Std"/>
          </w:rPr>
          <w:t>www.urwerk.com/press</w:t>
        </w:r>
      </w:hyperlink>
    </w:p>
    <w:p w14:paraId="0E3E3CEA" w14:textId="77777777" w:rsidR="000E66F3" w:rsidRPr="00BC2153" w:rsidRDefault="000E66F3" w:rsidP="00B11DF8">
      <w:pPr>
        <w:tabs>
          <w:tab w:val="left" w:pos="9214"/>
        </w:tabs>
        <w:ind w:right="284"/>
        <w:jc w:val="both"/>
        <w:rPr>
          <w:rFonts w:ascii="HelveticaNeueLT Std" w:hAnsi="HelveticaNeueLT Std"/>
        </w:rPr>
      </w:pPr>
    </w:p>
    <w:p w14:paraId="04B382A0" w14:textId="77777777" w:rsidR="00B11DF8" w:rsidRPr="00BC2153" w:rsidRDefault="00B11DF8" w:rsidP="00B11DF8">
      <w:pPr>
        <w:tabs>
          <w:tab w:val="left" w:pos="9214"/>
        </w:tabs>
        <w:jc w:val="both"/>
        <w:rPr>
          <w:rFonts w:ascii="HelveticaNeueLT Std" w:hAnsi="HelveticaNeueLT Std"/>
        </w:rPr>
      </w:pPr>
      <w:r w:rsidRPr="00BC2153">
        <w:br w:type="page"/>
      </w:r>
    </w:p>
    <w:p w14:paraId="75A6EEA4" w14:textId="77777777" w:rsidR="000E66F3" w:rsidRPr="00BC2153" w:rsidRDefault="000E66F3" w:rsidP="00B11DF8">
      <w:pPr>
        <w:tabs>
          <w:tab w:val="left" w:pos="9214"/>
        </w:tabs>
        <w:ind w:right="284"/>
        <w:jc w:val="both"/>
        <w:rPr>
          <w:rFonts w:ascii="HelveticaNeueLT Std" w:hAnsi="HelveticaNeueLT Std"/>
        </w:rPr>
      </w:pPr>
    </w:p>
    <w:p w14:paraId="201E0476" w14:textId="77777777" w:rsidR="00B11DF8" w:rsidRPr="00BC2153" w:rsidRDefault="00B11DF8" w:rsidP="00B11DF8">
      <w:pPr>
        <w:tabs>
          <w:tab w:val="left" w:pos="9214"/>
        </w:tabs>
        <w:ind w:right="284"/>
        <w:jc w:val="both"/>
        <w:rPr>
          <w:rFonts w:ascii="HelveticaNeueLT Std" w:hAnsi="HelveticaNeueLT Std"/>
        </w:rPr>
      </w:pPr>
    </w:p>
    <w:p w14:paraId="3A9DF883" w14:textId="77777777" w:rsidR="00B11DF8" w:rsidRPr="00BC2153" w:rsidRDefault="00B11DF8" w:rsidP="00B11DF8">
      <w:pPr>
        <w:tabs>
          <w:tab w:val="left" w:pos="9214"/>
        </w:tabs>
        <w:jc w:val="both"/>
        <w:rPr>
          <w:rFonts w:ascii="HelveticaNeueLT Std" w:hAnsi="HelveticaNeueLT Std" w:cs="Arial"/>
        </w:rPr>
      </w:pPr>
    </w:p>
    <w:p w14:paraId="595384AB" w14:textId="77777777" w:rsidR="00B11DF8" w:rsidRPr="00BC2153" w:rsidRDefault="00B11DF8" w:rsidP="00B11DF8">
      <w:pPr>
        <w:tabs>
          <w:tab w:val="left" w:pos="9214"/>
        </w:tabs>
        <w:jc w:val="both"/>
        <w:rPr>
          <w:rFonts w:ascii="HelveticaNeueLT Std" w:hAnsi="HelveticaNeueLT Std" w:cs="Arial"/>
        </w:rPr>
      </w:pPr>
      <w:r w:rsidRPr="00BC2153">
        <w:rPr>
          <w:rFonts w:ascii="HelveticaNeueLT Std" w:hAnsi="HelveticaNeueLT Std"/>
        </w:rPr>
        <w:t>Über URWERK</w:t>
      </w:r>
    </w:p>
    <w:p w14:paraId="74156E1B" w14:textId="77777777" w:rsidR="00B11DF8" w:rsidRPr="00BC2153" w:rsidRDefault="00B11DF8" w:rsidP="00B11DF8">
      <w:pPr>
        <w:tabs>
          <w:tab w:val="left" w:pos="9214"/>
        </w:tabs>
        <w:jc w:val="both"/>
        <w:rPr>
          <w:rFonts w:ascii="HelveticaNeueLT Std" w:hAnsi="HelveticaNeueLT Std" w:cs="Arial"/>
        </w:rPr>
      </w:pPr>
    </w:p>
    <w:p w14:paraId="752E07C7" w14:textId="77777777" w:rsidR="00B11DF8" w:rsidRPr="00BC2153" w:rsidRDefault="00B11DF8" w:rsidP="00B11DF8">
      <w:pPr>
        <w:tabs>
          <w:tab w:val="left" w:pos="9214"/>
        </w:tabs>
        <w:jc w:val="both"/>
        <w:rPr>
          <w:rFonts w:ascii="HelveticaNeueLT Std" w:hAnsi="HelveticaNeueLT Std" w:cs="Arial"/>
        </w:rPr>
      </w:pPr>
    </w:p>
    <w:p w14:paraId="01ED54CF" w14:textId="0020942F" w:rsidR="00B11DF8" w:rsidRPr="00BC2153" w:rsidRDefault="00B11DF8" w:rsidP="00B11DF8">
      <w:pPr>
        <w:tabs>
          <w:tab w:val="left" w:pos="9214"/>
        </w:tabs>
        <w:jc w:val="both"/>
        <w:rPr>
          <w:rFonts w:ascii="HelveticaNeueLT Std" w:hAnsi="HelveticaNeueLT Std" w:cs="Arial"/>
        </w:rPr>
      </w:pPr>
      <w:r w:rsidRPr="00BC2153">
        <w:rPr>
          <w:rFonts w:ascii="HelveticaNeueLT Std" w:hAnsi="HelveticaNeueLT Std"/>
        </w:rPr>
        <w:t xml:space="preserve">«Wir haben uns von Anfang an geweigert, den klassischen Ansatz für traditionelle grosse Komplikationen zu wählen», erklärt URWERK-Mitbegründer und Uhrmachermeister Felix Baumgartner. «Wir wollen die Grenzen der hohen Uhrmacherkunst weiter stecken und Uhren mit einer starken Identität entwerfen.» </w:t>
      </w:r>
    </w:p>
    <w:p w14:paraId="08DB31E4" w14:textId="77777777" w:rsidR="00B11DF8" w:rsidRPr="00BC2153" w:rsidRDefault="00B11DF8" w:rsidP="00B11DF8">
      <w:pPr>
        <w:tabs>
          <w:tab w:val="left" w:pos="9214"/>
        </w:tabs>
        <w:jc w:val="both"/>
        <w:rPr>
          <w:rFonts w:ascii="HelveticaNeueLT Std" w:hAnsi="HelveticaNeueLT Std" w:cs="Arial"/>
        </w:rPr>
      </w:pPr>
      <w:r w:rsidRPr="00BC2153">
        <w:rPr>
          <w:rFonts w:ascii="HelveticaNeueLT Std" w:hAnsi="HelveticaNeueLT Std"/>
        </w:rPr>
        <w:t>Martin Frei, künstlerischer Direktor und Mitbegründer von URWERK, teilt diese Überzeugung. Er zeichnet für die stilvolle Ästhetik jedes Modells verantwortlich: «Mein künstlerischer Werdegang gründet auf grenzenloser Kreativität. Ich bin kein klassischer Uhrmacher und kann so völlig neue ästhetische Designsprachen gestalten.»</w:t>
      </w:r>
    </w:p>
    <w:p w14:paraId="5C159D25" w14:textId="77777777" w:rsidR="00B11DF8" w:rsidRPr="00BC2153" w:rsidRDefault="00B11DF8" w:rsidP="00B11DF8">
      <w:pPr>
        <w:tabs>
          <w:tab w:val="left" w:pos="9214"/>
        </w:tabs>
        <w:jc w:val="both"/>
        <w:rPr>
          <w:rFonts w:ascii="HelveticaNeueLT Std" w:hAnsi="HelveticaNeueLT Std" w:cs="Arial"/>
        </w:rPr>
      </w:pPr>
    </w:p>
    <w:p w14:paraId="443A7072" w14:textId="77777777" w:rsidR="00B11DF8" w:rsidRPr="00BC2153" w:rsidRDefault="00B11DF8" w:rsidP="00B11DF8">
      <w:pPr>
        <w:tabs>
          <w:tab w:val="left" w:pos="9214"/>
        </w:tabs>
        <w:jc w:val="both"/>
        <w:rPr>
          <w:rFonts w:ascii="HelveticaNeueLT Std" w:hAnsi="HelveticaNeueLT Std" w:cs="Arial"/>
        </w:rPr>
      </w:pPr>
      <w:r w:rsidRPr="00BC2153">
        <w:rPr>
          <w:rFonts w:ascii="HelveticaNeueLT Std" w:hAnsi="HelveticaNeueLT Std"/>
        </w:rPr>
        <w:t xml:space="preserve">Obwohl die 1997 gegründete Marke URWERK noch jung ist, spielt sie in der Welt der unabhängigen Uhrmacherei eine Vorreiterrolle. Mit einer jährlich auf rund 150 Exemplare begrenzten Produktion fungiert die Schweizer Marke als eigentliches Labor, in dem Spitzentechnologie und radikales Design aufeinanderprallen. Die Kreationen verteilen sich auf drei Linien: die Kollektion </w:t>
      </w:r>
      <w:r w:rsidRPr="00BC2153">
        <w:rPr>
          <w:rFonts w:ascii="HelveticaNeueLT Std" w:hAnsi="HelveticaNeueLT Std"/>
          <w:i/>
          <w:iCs/>
        </w:rPr>
        <w:t>Heure Satellite</w:t>
      </w:r>
      <w:r w:rsidRPr="00BC2153">
        <w:rPr>
          <w:rFonts w:ascii="HelveticaNeueLT Std" w:hAnsi="HelveticaNeueLT Std"/>
        </w:rPr>
        <w:t xml:space="preserve"> als URWERK-Ikone, bei der vagabundierende Stunden unsere Wahrnehmung der Zeit neu definieren, die Kollektion </w:t>
      </w:r>
      <w:r w:rsidRPr="00BC2153">
        <w:rPr>
          <w:rFonts w:ascii="HelveticaNeueLT Std" w:hAnsi="HelveticaNeueLT Std"/>
          <w:i/>
          <w:iCs/>
        </w:rPr>
        <w:t>Chronométrie als</w:t>
      </w:r>
      <w:r w:rsidRPr="00BC2153">
        <w:rPr>
          <w:rFonts w:ascii="HelveticaNeueLT Std" w:hAnsi="HelveticaNeueLT Std"/>
        </w:rPr>
        <w:t xml:space="preserve"> experimentelle Spielwiese für Präzision und mechanische Innovationen und last but not least die </w:t>
      </w:r>
      <w:r w:rsidRPr="00BC2153">
        <w:rPr>
          <w:rFonts w:ascii="HelveticaNeueLT Std" w:hAnsi="HelveticaNeueLT Std"/>
          <w:i/>
          <w:iCs/>
        </w:rPr>
        <w:t>Projets Spéciaux</w:t>
      </w:r>
      <w:r w:rsidRPr="00BC2153">
        <w:rPr>
          <w:rFonts w:ascii="HelveticaNeueLT Std" w:hAnsi="HelveticaNeueLT Std"/>
        </w:rPr>
        <w:t xml:space="preserve"> als kühner Ausdruck visionärer Konzepte.</w:t>
      </w:r>
    </w:p>
    <w:p w14:paraId="10F89212" w14:textId="77777777" w:rsidR="00B11DF8" w:rsidRPr="00BC2153" w:rsidRDefault="00B11DF8" w:rsidP="00B11DF8">
      <w:pPr>
        <w:tabs>
          <w:tab w:val="left" w:pos="9214"/>
        </w:tabs>
        <w:jc w:val="both"/>
        <w:rPr>
          <w:rFonts w:ascii="HelveticaNeueLT Std" w:hAnsi="HelveticaNeueLT Std" w:cs="Arial"/>
        </w:rPr>
      </w:pPr>
      <w:r w:rsidRPr="00BC2153">
        <w:rPr>
          <w:rFonts w:ascii="HelveticaNeueLT Std" w:hAnsi="HelveticaNeueLT Std"/>
        </w:rPr>
        <w:t>URWERK entwickelt komplexe, moderne und vollständig neuartige Uhren, die die höchsten Ansprüche der hohen Uhrmacherkunst erfüllen: unabhängige Forschung und Kreation, Hightech-Materialien und von Hand ausgeführte Vollendungen.</w:t>
      </w:r>
    </w:p>
    <w:p w14:paraId="2B08690C" w14:textId="77777777" w:rsidR="00B11DF8" w:rsidRPr="00BC2153" w:rsidRDefault="00B11DF8" w:rsidP="00B11DF8">
      <w:pPr>
        <w:tabs>
          <w:tab w:val="left" w:pos="9214"/>
        </w:tabs>
        <w:jc w:val="both"/>
        <w:rPr>
          <w:rFonts w:ascii="HelveticaNeueLT Std" w:hAnsi="HelveticaNeueLT Std" w:cs="Arial"/>
        </w:rPr>
      </w:pPr>
    </w:p>
    <w:p w14:paraId="7CB2C726" w14:textId="77777777" w:rsidR="00B11DF8" w:rsidRPr="00BC2153" w:rsidRDefault="00B11DF8" w:rsidP="00B11DF8">
      <w:pPr>
        <w:tabs>
          <w:tab w:val="left" w:pos="9214"/>
        </w:tabs>
        <w:jc w:val="both"/>
        <w:rPr>
          <w:rFonts w:ascii="HelveticaNeueLT Std" w:hAnsi="HelveticaNeueLT Std" w:cs="Arial"/>
        </w:rPr>
      </w:pPr>
      <w:r w:rsidRPr="00BC2153">
        <w:rPr>
          <w:rFonts w:ascii="HelveticaNeueLT Std" w:hAnsi="HelveticaNeueLT Std"/>
        </w:rPr>
        <w:t>Die Wurzeln des Namens URWERK reichen bis 6000 Jahre vor Christus in die mesopotamische Stadt Ur zurück. Die Sumerer beobachteten die Schattenzeichnungen der Sonne auf ihren Bauten und definierten die noch heute von uns verwendete Zeiteinheit. «Ur» bedeutet natürlich gleichzeitig auch Anfang und Ursprung. Die zweite Silbe des Namens URWERK erinnert an das Verb «werken», also schaffen und erfinden. Es handelt sich um eine Hommage an die künstlerische Arbeit der Generationen von Uhrmachern, die das geschaffen haben, was wir heute die hohe Uhrmacherkunst nennen.</w:t>
      </w:r>
    </w:p>
    <w:p w14:paraId="718EFC2E" w14:textId="77777777" w:rsidR="00B11DF8" w:rsidRPr="00BC2153" w:rsidRDefault="00B11DF8" w:rsidP="00B11DF8">
      <w:pPr>
        <w:tabs>
          <w:tab w:val="left" w:pos="9214"/>
        </w:tabs>
        <w:jc w:val="both"/>
        <w:rPr>
          <w:rFonts w:ascii="HelveticaNeueLT Std" w:hAnsi="HelveticaNeueLT Std" w:cs="Arial"/>
        </w:rPr>
      </w:pPr>
    </w:p>
    <w:p w14:paraId="156D68D3" w14:textId="77777777" w:rsidR="00B11DF8" w:rsidRPr="00BC2153" w:rsidRDefault="00B11DF8" w:rsidP="00B11DF8">
      <w:pPr>
        <w:tabs>
          <w:tab w:val="left" w:pos="9214"/>
        </w:tabs>
        <w:ind w:right="284"/>
        <w:jc w:val="both"/>
        <w:rPr>
          <w:rFonts w:ascii="HelveticaNeueLT Std" w:hAnsi="HelveticaNeueLT Std"/>
        </w:rPr>
      </w:pPr>
    </w:p>
    <w:sectPr w:rsidR="00B11DF8" w:rsidRPr="00BC2153" w:rsidSect="00B11DF8">
      <w:headerReference w:type="default" r:id="rId13"/>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563EB" w14:textId="77777777" w:rsidR="00081E9F" w:rsidRDefault="00081E9F" w:rsidP="004878BC">
      <w:r>
        <w:separator/>
      </w:r>
    </w:p>
  </w:endnote>
  <w:endnote w:type="continuationSeparator" w:id="0">
    <w:p w14:paraId="24CCDBA3" w14:textId="77777777" w:rsidR="00081E9F" w:rsidRDefault="00081E9F" w:rsidP="00487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20B0604020202090204"/>
    <w:charset w:val="00"/>
    <w:family w:val="swiss"/>
    <w:notTrueType/>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08338" w14:textId="77777777" w:rsidR="00081E9F" w:rsidRDefault="00081E9F" w:rsidP="004878BC">
      <w:r>
        <w:separator/>
      </w:r>
    </w:p>
  </w:footnote>
  <w:footnote w:type="continuationSeparator" w:id="0">
    <w:p w14:paraId="1B251EEB" w14:textId="77777777" w:rsidR="00081E9F" w:rsidRDefault="00081E9F" w:rsidP="00487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25E96" w14:textId="77777777" w:rsidR="004878BC" w:rsidRDefault="004878BC" w:rsidP="004878BC">
    <w:pPr>
      <w:pStyle w:val="En-tte"/>
      <w:jc w:val="right"/>
    </w:pPr>
    <w:r>
      <w:rPr>
        <w:noProof/>
      </w:rPr>
      <w:drawing>
        <wp:inline distT="0" distB="0" distL="0" distR="0" wp14:anchorId="51A38A4A" wp14:editId="09FD11D4">
          <wp:extent cx="2520000" cy="684412"/>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D6"/>
    <w:rsid w:val="000240EA"/>
    <w:rsid w:val="0005263A"/>
    <w:rsid w:val="00065B71"/>
    <w:rsid w:val="00080E76"/>
    <w:rsid w:val="00081E9F"/>
    <w:rsid w:val="000856A1"/>
    <w:rsid w:val="000943E7"/>
    <w:rsid w:val="00096216"/>
    <w:rsid w:val="000A4FE5"/>
    <w:rsid w:val="000C551E"/>
    <w:rsid w:val="000E66F3"/>
    <w:rsid w:val="000E7F10"/>
    <w:rsid w:val="001513FA"/>
    <w:rsid w:val="0017272C"/>
    <w:rsid w:val="00195730"/>
    <w:rsid w:val="001E31C2"/>
    <w:rsid w:val="001E7AE4"/>
    <w:rsid w:val="00204A78"/>
    <w:rsid w:val="00271B32"/>
    <w:rsid w:val="002816D6"/>
    <w:rsid w:val="002A638A"/>
    <w:rsid w:val="002B13C3"/>
    <w:rsid w:val="002B1B08"/>
    <w:rsid w:val="002D4BDE"/>
    <w:rsid w:val="002E00CD"/>
    <w:rsid w:val="002E237E"/>
    <w:rsid w:val="00325AAE"/>
    <w:rsid w:val="00356486"/>
    <w:rsid w:val="003B34A5"/>
    <w:rsid w:val="003D6360"/>
    <w:rsid w:val="0040109E"/>
    <w:rsid w:val="00420F11"/>
    <w:rsid w:val="00464B23"/>
    <w:rsid w:val="0047114F"/>
    <w:rsid w:val="004878BC"/>
    <w:rsid w:val="005204BE"/>
    <w:rsid w:val="00522B3C"/>
    <w:rsid w:val="00595224"/>
    <w:rsid w:val="005A4A49"/>
    <w:rsid w:val="005A5EEE"/>
    <w:rsid w:val="005B4B38"/>
    <w:rsid w:val="005C5A25"/>
    <w:rsid w:val="00614163"/>
    <w:rsid w:val="00632B2E"/>
    <w:rsid w:val="006B1D8C"/>
    <w:rsid w:val="006B4D60"/>
    <w:rsid w:val="006F0349"/>
    <w:rsid w:val="007520B3"/>
    <w:rsid w:val="007E2592"/>
    <w:rsid w:val="0081589E"/>
    <w:rsid w:val="00825C09"/>
    <w:rsid w:val="00882BB0"/>
    <w:rsid w:val="008C55AA"/>
    <w:rsid w:val="008D4497"/>
    <w:rsid w:val="008D5AB9"/>
    <w:rsid w:val="008E25DD"/>
    <w:rsid w:val="00904ECF"/>
    <w:rsid w:val="009065F8"/>
    <w:rsid w:val="00917346"/>
    <w:rsid w:val="009926B0"/>
    <w:rsid w:val="009927FD"/>
    <w:rsid w:val="009A50B1"/>
    <w:rsid w:val="009C55D8"/>
    <w:rsid w:val="009C7692"/>
    <w:rsid w:val="009E0099"/>
    <w:rsid w:val="009F7D22"/>
    <w:rsid w:val="00A179EE"/>
    <w:rsid w:val="00AD65BF"/>
    <w:rsid w:val="00B11DF8"/>
    <w:rsid w:val="00B201E0"/>
    <w:rsid w:val="00B210B6"/>
    <w:rsid w:val="00B40D9B"/>
    <w:rsid w:val="00B437B6"/>
    <w:rsid w:val="00B53BC9"/>
    <w:rsid w:val="00BC2153"/>
    <w:rsid w:val="00BF5090"/>
    <w:rsid w:val="00BF7D05"/>
    <w:rsid w:val="00C53231"/>
    <w:rsid w:val="00C90272"/>
    <w:rsid w:val="00CA5C02"/>
    <w:rsid w:val="00CB2287"/>
    <w:rsid w:val="00CC1625"/>
    <w:rsid w:val="00D2150E"/>
    <w:rsid w:val="00D30627"/>
    <w:rsid w:val="00D55351"/>
    <w:rsid w:val="00D7082D"/>
    <w:rsid w:val="00D762D3"/>
    <w:rsid w:val="00D92268"/>
    <w:rsid w:val="00DB7F38"/>
    <w:rsid w:val="00E146D7"/>
    <w:rsid w:val="00E20238"/>
    <w:rsid w:val="00E236B5"/>
    <w:rsid w:val="00E24AE3"/>
    <w:rsid w:val="00E62E3B"/>
    <w:rsid w:val="00E80768"/>
    <w:rsid w:val="00EF02E5"/>
    <w:rsid w:val="00F35CEC"/>
    <w:rsid w:val="00F43E3A"/>
    <w:rsid w:val="00F95960"/>
    <w:rsid w:val="00FD1FFD"/>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4DE70"/>
  <w15:chartTrackingRefBased/>
  <w15:docId w15:val="{8B312D26-6D86-4EAE-8385-84C348FE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D5AB9"/>
    <w:rPr>
      <w:b/>
      <w:bCs/>
    </w:rPr>
  </w:style>
  <w:style w:type="table" w:styleId="Grilledutableau">
    <w:name w:val="Table Grid"/>
    <w:basedOn w:val="TableauNormal"/>
    <w:uiPriority w:val="39"/>
    <w:rsid w:val="00D55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B7F38"/>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7F38"/>
    <w:rPr>
      <w:rFonts w:ascii="Segoe UI" w:hAnsi="Segoe UI" w:cs="Segoe UI"/>
      <w:sz w:val="18"/>
      <w:szCs w:val="18"/>
    </w:rPr>
  </w:style>
  <w:style w:type="paragraph" w:styleId="En-tte">
    <w:name w:val="header"/>
    <w:basedOn w:val="Normal"/>
    <w:link w:val="En-tteCar"/>
    <w:uiPriority w:val="99"/>
    <w:unhideWhenUsed/>
    <w:rsid w:val="004878BC"/>
    <w:pPr>
      <w:tabs>
        <w:tab w:val="center" w:pos="4536"/>
        <w:tab w:val="right" w:pos="9072"/>
      </w:tabs>
    </w:pPr>
  </w:style>
  <w:style w:type="character" w:customStyle="1" w:styleId="En-tteCar">
    <w:name w:val="En-tête Car"/>
    <w:basedOn w:val="Policepardfaut"/>
    <w:link w:val="En-tte"/>
    <w:uiPriority w:val="99"/>
    <w:rsid w:val="004878BC"/>
  </w:style>
  <w:style w:type="paragraph" w:styleId="Pieddepage">
    <w:name w:val="footer"/>
    <w:basedOn w:val="Normal"/>
    <w:link w:val="PieddepageCar"/>
    <w:uiPriority w:val="99"/>
    <w:unhideWhenUsed/>
    <w:rsid w:val="004878BC"/>
    <w:pPr>
      <w:tabs>
        <w:tab w:val="center" w:pos="4536"/>
        <w:tab w:val="right" w:pos="9072"/>
      </w:tabs>
    </w:pPr>
  </w:style>
  <w:style w:type="character" w:customStyle="1" w:styleId="PieddepageCar">
    <w:name w:val="Pied de page Car"/>
    <w:basedOn w:val="Policepardfaut"/>
    <w:link w:val="Pieddepage"/>
    <w:uiPriority w:val="99"/>
    <w:rsid w:val="004878BC"/>
  </w:style>
  <w:style w:type="character" w:styleId="Lienhypertexte">
    <w:name w:val="Hyperlink"/>
    <w:basedOn w:val="Policepardfaut"/>
    <w:uiPriority w:val="99"/>
    <w:unhideWhenUsed/>
    <w:rsid w:val="000E66F3"/>
    <w:rPr>
      <w:color w:val="0563C1" w:themeColor="hyperlink"/>
      <w:u w:val="single"/>
    </w:rPr>
  </w:style>
  <w:style w:type="character" w:styleId="Mentionnonrsolue">
    <w:name w:val="Unresolved Mention"/>
    <w:basedOn w:val="Policepardfaut"/>
    <w:uiPriority w:val="99"/>
    <w:semiHidden/>
    <w:unhideWhenUsed/>
    <w:rsid w:val="000E66F3"/>
    <w:rPr>
      <w:color w:val="605E5C"/>
      <w:shd w:val="clear" w:color="auto" w:fill="E1DFDD"/>
    </w:rPr>
  </w:style>
  <w:style w:type="paragraph" w:styleId="Rvision">
    <w:name w:val="Revision"/>
    <w:hidden/>
    <w:uiPriority w:val="99"/>
    <w:semiHidden/>
    <w:rsid w:val="00E20238"/>
  </w:style>
  <w:style w:type="paragraph" w:styleId="NormalWeb">
    <w:name w:val="Normal (Web)"/>
    <w:basedOn w:val="Normal"/>
    <w:uiPriority w:val="99"/>
    <w:unhideWhenUsed/>
    <w:rsid w:val="0040109E"/>
    <w:pPr>
      <w:spacing w:before="100" w:beforeAutospacing="1" w:after="100" w:afterAutospacing="1"/>
    </w:pPr>
    <w:rPr>
      <w:rFonts w:ascii="Times New Roman" w:eastAsia="Times New Roman" w:hAnsi="Times New Roman" w:cs="Times New Roman"/>
      <w:sz w:val="24"/>
      <w:szCs w:val="24"/>
      <w:lang w:val="fr-CH"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758288">
      <w:bodyDiv w:val="1"/>
      <w:marLeft w:val="0"/>
      <w:marRight w:val="0"/>
      <w:marTop w:val="0"/>
      <w:marBottom w:val="0"/>
      <w:divBdr>
        <w:top w:val="none" w:sz="0" w:space="0" w:color="auto"/>
        <w:left w:val="none" w:sz="0" w:space="0" w:color="auto"/>
        <w:bottom w:val="none" w:sz="0" w:space="0" w:color="auto"/>
        <w:right w:val="none" w:sz="0" w:space="0" w:color="auto"/>
      </w:divBdr>
    </w:div>
    <w:div w:id="832183091">
      <w:bodyDiv w:val="1"/>
      <w:marLeft w:val="0"/>
      <w:marRight w:val="0"/>
      <w:marTop w:val="0"/>
      <w:marBottom w:val="0"/>
      <w:divBdr>
        <w:top w:val="none" w:sz="0" w:space="0" w:color="auto"/>
        <w:left w:val="none" w:sz="0" w:space="0" w:color="auto"/>
        <w:bottom w:val="none" w:sz="0" w:space="0" w:color="auto"/>
        <w:right w:val="none" w:sz="0" w:space="0" w:color="auto"/>
      </w:divBdr>
    </w:div>
    <w:div w:id="97668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urwerk.com/pres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40BC6-4789-4433-8253-7DA046785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1272</Words>
  <Characters>6999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4</cp:revision>
  <cp:lastPrinted>2025-11-04T16:53:00Z</cp:lastPrinted>
  <dcterms:created xsi:type="dcterms:W3CDTF">2025-12-09T10:13:00Z</dcterms:created>
  <dcterms:modified xsi:type="dcterms:W3CDTF">2025-12-09T10:19:00Z</dcterms:modified>
</cp:coreProperties>
</file>