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761DB" w14:textId="77777777" w:rsidR="00AB19D0" w:rsidRPr="00D75A2F" w:rsidRDefault="00AB19D0" w:rsidP="00AB19D0">
      <w:pPr>
        <w:ind w:right="-330"/>
        <w:jc w:val="both"/>
        <w:rPr>
          <w:rFonts w:ascii="Arial" w:eastAsia="MingLiU" w:hAnsi="Arial" w:cs="Arial"/>
          <w:lang w:val="en-GB" w:eastAsia="zh-TW"/>
        </w:rPr>
      </w:pPr>
    </w:p>
    <w:p w14:paraId="7E214F57" w14:textId="777B20AA" w:rsidR="00FD16A7" w:rsidRPr="00D75A2F" w:rsidRDefault="001D3DBE" w:rsidP="00FC189E">
      <w:pPr>
        <w:spacing w:after="0" w:line="240" w:lineRule="auto"/>
        <w:ind w:right="-329"/>
        <w:jc w:val="center"/>
        <w:rPr>
          <w:rFonts w:ascii="Arial" w:eastAsia="MingLiU" w:hAnsi="Arial" w:cs="Arial"/>
          <w:b/>
          <w:bCs/>
          <w:sz w:val="28"/>
          <w:szCs w:val="28"/>
          <w:lang w:val="en-GB"/>
        </w:rPr>
      </w:pPr>
      <w:r w:rsidRPr="001D3DBE">
        <w:rPr>
          <w:rFonts w:ascii="Arial" w:eastAsia="DengXian" w:hAnsi="Arial" w:cs="Arial"/>
          <w:b/>
          <w:bCs/>
          <w:sz w:val="28"/>
          <w:szCs w:val="28"/>
          <w:lang w:val="en-GB"/>
        </w:rPr>
        <w:t>UR-300</w:t>
      </w:r>
      <w:r w:rsidRPr="001D3DBE">
        <w:rPr>
          <w:rFonts w:ascii="Arial" w:eastAsia="DengXian" w:hAnsi="Arial" w:cs="Arial"/>
          <w:b/>
          <w:bCs/>
          <w:i/>
          <w:iCs/>
          <w:sz w:val="28"/>
          <w:szCs w:val="28"/>
          <w:lang w:val="en-GB"/>
        </w:rPr>
        <w:t xml:space="preserve"> Time Quantum</w:t>
      </w:r>
    </w:p>
    <w:p w14:paraId="05E4AA44" w14:textId="43C9EB90" w:rsidR="00F87E5F" w:rsidRPr="00D75A2F" w:rsidRDefault="001D3DBE" w:rsidP="00FC189E">
      <w:pPr>
        <w:spacing w:after="0" w:line="240" w:lineRule="auto"/>
        <w:ind w:right="-329"/>
        <w:jc w:val="center"/>
        <w:rPr>
          <w:rFonts w:ascii="Arial" w:eastAsia="MingLiU" w:hAnsi="Arial" w:cs="Arial"/>
          <w:b/>
          <w:bCs/>
          <w:sz w:val="32"/>
          <w:szCs w:val="32"/>
          <w:lang w:val="en-GB" w:eastAsia="zh-TW"/>
        </w:rPr>
      </w:pPr>
      <w:r w:rsidRPr="001D3DBE">
        <w:rPr>
          <w:rFonts w:ascii="Arial" w:eastAsia="DengXian" w:hAnsi="Arial" w:cs="Arial" w:hint="eastAsia"/>
          <w:b/>
          <w:bCs/>
          <w:sz w:val="28"/>
          <w:szCs w:val="28"/>
          <w:lang w:val="en-GB"/>
        </w:rPr>
        <w:t>原子攻略</w:t>
      </w:r>
    </w:p>
    <w:p w14:paraId="797065BA" w14:textId="0E351FC2" w:rsidR="007342E5" w:rsidRPr="00D75A2F" w:rsidRDefault="007342E5" w:rsidP="00AB19D0">
      <w:pPr>
        <w:ind w:right="-330"/>
        <w:jc w:val="both"/>
        <w:rPr>
          <w:rFonts w:ascii="Arial" w:eastAsia="MingLiU" w:hAnsi="Arial" w:cs="Arial"/>
          <w:sz w:val="32"/>
          <w:szCs w:val="32"/>
          <w:lang w:val="en-GB"/>
        </w:rPr>
      </w:pPr>
    </w:p>
    <w:p w14:paraId="49707A69" w14:textId="0E3341B3" w:rsidR="003956F4" w:rsidRPr="00D75A2F" w:rsidRDefault="001D3DBE" w:rsidP="00AB19D0">
      <w:pPr>
        <w:ind w:right="-330"/>
        <w:jc w:val="both"/>
        <w:rPr>
          <w:rFonts w:ascii="Arial" w:eastAsia="MingLiU" w:hAnsi="Arial" w:cs="Arial"/>
          <w:lang w:val="en-GB" w:eastAsia="zh-TW"/>
        </w:rPr>
      </w:pPr>
      <w:r w:rsidRPr="001D3DBE">
        <w:rPr>
          <w:rFonts w:ascii="Arial" w:eastAsia="DengXian" w:hAnsi="Arial" w:cs="Arial" w:hint="eastAsia"/>
          <w:lang w:val="en-GB"/>
        </w:rPr>
        <w:t>日内瓦</w:t>
      </w:r>
      <w:r w:rsidRPr="001D3DBE">
        <w:rPr>
          <w:rFonts w:ascii="Arial" w:eastAsia="DengXian" w:hAnsi="Arial" w:cs="Arial"/>
          <w:lang w:val="en-GB"/>
        </w:rPr>
        <w:t xml:space="preserve"> – 2026</w:t>
      </w:r>
      <w:r w:rsidRPr="001D3DBE">
        <w:rPr>
          <w:rFonts w:ascii="Arial" w:eastAsia="DengXian" w:hAnsi="Arial" w:cs="Arial" w:hint="eastAsia"/>
          <w:lang w:val="en-GB"/>
        </w:rPr>
        <w:t>年</w:t>
      </w:r>
      <w:r w:rsidRPr="001D3DBE">
        <w:rPr>
          <w:rFonts w:ascii="Arial" w:eastAsia="DengXian" w:hAnsi="Arial" w:cs="Arial"/>
          <w:lang w:val="en-GB"/>
        </w:rPr>
        <w:t>10</w:t>
      </w:r>
      <w:r w:rsidRPr="001D3DBE">
        <w:rPr>
          <w:rFonts w:ascii="Arial" w:eastAsia="DengXian" w:hAnsi="Arial" w:cs="Arial" w:hint="eastAsia"/>
          <w:lang w:val="en-GB"/>
        </w:rPr>
        <w:t>月</w:t>
      </w:r>
      <w:r w:rsidRPr="001D3DBE">
        <w:rPr>
          <w:rFonts w:ascii="Arial" w:eastAsia="DengXian" w:hAnsi="Arial" w:cs="Arial"/>
          <w:lang w:val="en-GB"/>
        </w:rPr>
        <w:t>15</w:t>
      </w:r>
      <w:r w:rsidRPr="001D3DBE">
        <w:rPr>
          <w:rFonts w:ascii="Arial" w:eastAsia="DengXian" w:hAnsi="Arial" w:cs="Arial" w:hint="eastAsia"/>
          <w:lang w:val="en-GB"/>
        </w:rPr>
        <w:t>日</w:t>
      </w:r>
    </w:p>
    <w:p w14:paraId="64C47070" w14:textId="77777777" w:rsidR="003956F4" w:rsidRPr="00D75A2F" w:rsidRDefault="003956F4" w:rsidP="00FC189E">
      <w:pPr>
        <w:spacing w:after="0" w:line="240" w:lineRule="auto"/>
        <w:ind w:right="-46"/>
        <w:jc w:val="both"/>
        <w:rPr>
          <w:rFonts w:ascii="Arial" w:eastAsia="MingLiU" w:hAnsi="Arial" w:cs="Arial"/>
          <w:lang w:val="en-GB" w:eastAsia="zh-TW"/>
        </w:rPr>
      </w:pPr>
    </w:p>
    <w:p w14:paraId="46B67755" w14:textId="5C9F4743" w:rsidR="003230C1" w:rsidRPr="00D75A2F" w:rsidRDefault="001D3DBE" w:rsidP="003230C1">
      <w:pPr>
        <w:spacing w:after="0" w:line="240" w:lineRule="auto"/>
        <w:ind w:right="-46"/>
        <w:jc w:val="both"/>
        <w:rPr>
          <w:rFonts w:ascii="Arial" w:eastAsia="MingLiU" w:hAnsi="Arial" w:cs="Arial"/>
          <w:lang w:val="en-GB" w:eastAsia="zh-TW"/>
        </w:rPr>
      </w:pPr>
      <w:r w:rsidRPr="001D3DBE">
        <w:rPr>
          <w:rFonts w:ascii="Arial" w:eastAsia="DengXian" w:hAnsi="Arial" w:cs="Arial" w:hint="eastAsia"/>
          <w:lang w:val="en-GB"/>
        </w:rPr>
        <w:t>驾驭混沌，精确准绳</w:t>
      </w:r>
    </w:p>
    <w:p w14:paraId="610CDD8E" w14:textId="77777777" w:rsidR="003230C1" w:rsidRPr="00D75A2F" w:rsidRDefault="003230C1" w:rsidP="003230C1">
      <w:pPr>
        <w:spacing w:after="0" w:line="240" w:lineRule="auto"/>
        <w:ind w:right="-46"/>
        <w:jc w:val="both"/>
        <w:rPr>
          <w:rFonts w:ascii="Arial" w:eastAsia="MingLiU" w:hAnsi="Arial" w:cs="Arial"/>
          <w:lang w:val="en-GB" w:eastAsia="zh-TW"/>
        </w:rPr>
      </w:pPr>
    </w:p>
    <w:p w14:paraId="1232BBD1" w14:textId="0796E521" w:rsidR="003956F4" w:rsidRPr="00D75A2F" w:rsidRDefault="001D3DBE" w:rsidP="003D729B">
      <w:pPr>
        <w:spacing w:after="0" w:line="240" w:lineRule="auto"/>
        <w:ind w:right="-46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全新</w:t>
      </w:r>
      <w:r w:rsidRPr="001D3DBE">
        <w:rPr>
          <w:rFonts w:ascii="Arial" w:eastAsia="DengXian" w:hAnsi="Arial" w:cs="Arial"/>
          <w:lang w:val="en-GB"/>
        </w:rPr>
        <w:t>UR-300 Time Quantum</w:t>
      </w:r>
      <w:r w:rsidRPr="001D3DBE">
        <w:rPr>
          <w:rFonts w:ascii="Arial" w:eastAsia="DengXian" w:hAnsi="Arial" w:cs="Arial" w:hint="eastAsia"/>
          <w:lang w:val="en-GB"/>
        </w:rPr>
        <w:t>系列聚焦于时间的本质，呈献一条完美维系精准走时、动力与空间平衡的方程式。</w:t>
      </w:r>
      <w:bookmarkStart w:id="0" w:name="_Hlk241684733"/>
      <w:r w:rsidRPr="001D3DBE">
        <w:rPr>
          <w:rFonts w:ascii="Arial" w:eastAsia="DengXian" w:hAnsi="Arial" w:cs="Arial" w:hint="eastAsia"/>
          <w:lang w:val="en-GB"/>
        </w:rPr>
        <w:t>此新作的灵感来自原子世界，崭新演绎</w:t>
      </w: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代表性的卫星漫游小时系统，从观测宇宙无边的宏观视野，转到另一个极端的微观世界，以机械运作表达「量子纠缠」概念，演绎时间之秘。</w:t>
      </w:r>
    </w:p>
    <w:p w14:paraId="6667DDA5" w14:textId="77777777" w:rsidR="00745B8C" w:rsidRPr="00D75A2F" w:rsidRDefault="00745B8C" w:rsidP="003D729B">
      <w:pPr>
        <w:spacing w:after="0" w:line="240" w:lineRule="auto"/>
        <w:ind w:right="-46"/>
        <w:jc w:val="both"/>
        <w:rPr>
          <w:rFonts w:ascii="Arial" w:eastAsia="MingLiU" w:hAnsi="Arial" w:cs="Arial"/>
          <w:lang w:val="en-GB"/>
        </w:rPr>
      </w:pPr>
    </w:p>
    <w:p w14:paraId="15A6B1DB" w14:textId="77777777" w:rsidR="004714B1" w:rsidRPr="00D75A2F" w:rsidRDefault="004714B1" w:rsidP="003D729B">
      <w:pPr>
        <w:spacing w:after="0" w:line="240" w:lineRule="auto"/>
        <w:ind w:right="-46"/>
        <w:jc w:val="both"/>
        <w:rPr>
          <w:rFonts w:ascii="Arial" w:eastAsia="MingLiU" w:hAnsi="Arial" w:cs="Arial"/>
          <w:lang w:val="en-GB"/>
        </w:rPr>
      </w:pPr>
    </w:p>
    <w:bookmarkEnd w:id="0"/>
    <w:p w14:paraId="61F504B2" w14:textId="7001F0EB" w:rsidR="00AB19D0" w:rsidRPr="00D75A2F" w:rsidRDefault="00AB19D0" w:rsidP="00DE0BA1">
      <w:pPr>
        <w:ind w:right="-46"/>
        <w:jc w:val="center"/>
        <w:rPr>
          <w:rFonts w:ascii="Arial" w:eastAsia="MingLiU" w:hAnsi="Arial" w:cs="Arial"/>
          <w:lang w:val="en-GB"/>
        </w:rPr>
      </w:pPr>
      <w:r w:rsidRPr="00D75A2F">
        <w:rPr>
          <w:rFonts w:ascii="Arial" w:eastAsia="MingLiU" w:hAnsi="Arial" w:cs="Arial"/>
          <w:noProof/>
          <w:lang w:val="en-GB"/>
        </w:rPr>
        <w:drawing>
          <wp:inline distT="0" distB="0" distL="0" distR="0" wp14:anchorId="48EFD9EA" wp14:editId="5087D00C">
            <wp:extent cx="4037330" cy="5381914"/>
            <wp:effectExtent l="0" t="0" r="127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63" cy="540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D4562" w14:textId="6E0C082B" w:rsidR="00E63FB7" w:rsidRPr="00D75A2F" w:rsidRDefault="00FC189E" w:rsidP="001B153F">
      <w:pPr>
        <w:rPr>
          <w:rFonts w:ascii="Arial" w:eastAsia="MingLiU" w:hAnsi="Arial" w:cs="Arial"/>
          <w:lang w:val="en-GB" w:eastAsia="zh-TW"/>
        </w:rPr>
      </w:pPr>
      <w:r w:rsidRPr="00D75A2F">
        <w:rPr>
          <w:rFonts w:ascii="Arial" w:eastAsia="MingLiU" w:hAnsi="Arial" w:cs="Arial"/>
          <w:b/>
          <w:bCs/>
          <w:lang w:val="en-GB"/>
        </w:rPr>
        <w:br w:type="page"/>
      </w:r>
      <w:r w:rsidR="001D3DBE" w:rsidRPr="001D3DBE">
        <w:rPr>
          <w:rFonts w:ascii="Arial" w:eastAsia="DengXian" w:hAnsi="Arial" w:cs="Arial"/>
          <w:lang w:val="en-GB"/>
        </w:rPr>
        <w:lastRenderedPageBreak/>
        <w:t>.</w:t>
      </w:r>
    </w:p>
    <w:p w14:paraId="36A172F4" w14:textId="12BC23AA" w:rsidR="00916E66" w:rsidRPr="00D75A2F" w:rsidRDefault="001D3DBE" w:rsidP="00916E66">
      <w:pPr>
        <w:ind w:right="-330"/>
        <w:jc w:val="both"/>
        <w:rPr>
          <w:rFonts w:ascii="Arial" w:eastAsia="MingLiU" w:hAnsi="Arial" w:cs="Arial"/>
          <w:b/>
          <w:bCs/>
          <w:lang w:val="en-GB" w:eastAsia="zh-TW"/>
        </w:rPr>
      </w:pPr>
      <w:r w:rsidRPr="001D3DBE">
        <w:rPr>
          <w:rFonts w:ascii="Arial" w:eastAsia="DengXian" w:hAnsi="Arial" w:cs="Arial" w:hint="eastAsia"/>
          <w:b/>
          <w:bCs/>
          <w:lang w:val="en-GB"/>
        </w:rPr>
        <w:t>万物归宗</w:t>
      </w:r>
      <w:r w:rsidR="00DD02DF" w:rsidRPr="00D75A2F">
        <w:rPr>
          <w:rFonts w:ascii="Arial" w:eastAsia="MingLiU" w:hAnsi="Arial" w:cs="Arial"/>
          <w:b/>
          <w:bCs/>
          <w:lang w:val="en-GB" w:eastAsia="zh-TW"/>
        </w:rPr>
        <w:t xml:space="preserve"> </w:t>
      </w:r>
    </w:p>
    <w:p w14:paraId="71D2F15C" w14:textId="5CA067F3" w:rsidR="00916E66" w:rsidRPr="00D75A2F" w:rsidRDefault="001D3DBE" w:rsidP="00916E66">
      <w:pPr>
        <w:ind w:right="-330"/>
        <w:jc w:val="both"/>
        <w:rPr>
          <w:rFonts w:ascii="Arial" w:eastAsia="MingLiU" w:hAnsi="Arial" w:cs="Arial"/>
          <w:lang w:val="en-GB" w:eastAsia="zh-TW"/>
        </w:rPr>
      </w:pPr>
      <w:r w:rsidRPr="001D3DBE">
        <w:rPr>
          <w:rFonts w:ascii="Arial" w:eastAsia="DengXian" w:hAnsi="Arial" w:cs="Arial" w:hint="eastAsia"/>
          <w:lang w:val="en-GB"/>
        </w:rPr>
        <w:t>近三十年来，</w:t>
      </w: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不懈以时计工艺探索太空与大自然，如今踏足神秘的终极物理领域，从原子和带电粒子的无形互动撷取灵感，重新探索时间之奥妙。</w:t>
      </w:r>
    </w:p>
    <w:p w14:paraId="5A3D5D18" w14:textId="4DAD61DB" w:rsidR="00916E66" w:rsidRPr="00D75A2F" w:rsidRDefault="001D3DBE" w:rsidP="00916E66">
      <w:pPr>
        <w:ind w:right="-330"/>
        <w:jc w:val="both"/>
        <w:rPr>
          <w:rFonts w:ascii="Arial" w:eastAsia="MingLiU" w:hAnsi="Arial" w:cs="Arial"/>
          <w:lang w:val="en-GB" w:eastAsia="zh-TW"/>
        </w:rPr>
      </w:pPr>
      <w:r w:rsidRPr="001D3DBE">
        <w:rPr>
          <w:rFonts w:ascii="Arial" w:eastAsia="DengXian" w:hAnsi="Arial" w:cs="Arial" w:hint="eastAsia"/>
          <w:lang w:val="en-GB"/>
        </w:rPr>
        <w:t>全新</w:t>
      </w:r>
      <w:r w:rsidRPr="001D3DBE">
        <w:rPr>
          <w:rFonts w:ascii="Arial" w:eastAsia="DengXian" w:hAnsi="Arial" w:cs="Arial"/>
          <w:lang w:val="en-GB"/>
        </w:rPr>
        <w:t xml:space="preserve"> UR-300 </w:t>
      </w:r>
      <w:r w:rsidRPr="001D3DBE">
        <w:rPr>
          <w:rFonts w:ascii="Arial" w:eastAsia="DengXian" w:hAnsi="Arial" w:cs="Arial" w:hint="eastAsia"/>
          <w:lang w:val="en-GB"/>
        </w:rPr>
        <w:t>系列颠覆了</w:t>
      </w:r>
      <w:r w:rsidRPr="001D3DBE">
        <w:rPr>
          <w:rFonts w:ascii="Arial" w:eastAsia="DengXian" w:hAnsi="Arial" w:cs="Arial"/>
          <w:lang w:val="en-GB"/>
        </w:rPr>
        <w:t xml:space="preserve">URWERK </w:t>
      </w:r>
      <w:r w:rsidRPr="001D3DBE">
        <w:rPr>
          <w:rFonts w:ascii="Arial" w:eastAsia="DengXian" w:hAnsi="Arial" w:cs="Arial" w:hint="eastAsia"/>
          <w:lang w:val="en-GB"/>
        </w:rPr>
        <w:t>的风格，不见中央旋转卡罗素支撑的显示系统，换上一个呈</w:t>
      </w:r>
      <w:r w:rsidRPr="001D3DBE">
        <w:rPr>
          <w:rFonts w:ascii="Arial" w:eastAsia="DengXian" w:hAnsi="Arial" w:cs="Arial"/>
          <w:lang w:val="en-GB"/>
        </w:rPr>
        <w:t>T</w:t>
      </w:r>
      <w:r w:rsidRPr="001D3DBE">
        <w:rPr>
          <w:rFonts w:ascii="Arial" w:eastAsia="DengXian" w:hAnsi="Arial" w:cs="Arial" w:hint="eastAsia"/>
          <w:lang w:val="en-GB"/>
        </w:rPr>
        <w:t>字形的显示结构。历年来</w:t>
      </w: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创制过多款快速逆跳指针腕表，包括远至</w:t>
      </w:r>
      <w:r w:rsidRPr="001D3DBE">
        <w:rPr>
          <w:rFonts w:ascii="Arial" w:eastAsia="DengXian" w:hAnsi="Arial" w:cs="Arial"/>
          <w:lang w:val="en-GB"/>
        </w:rPr>
        <w:t xml:space="preserve"> 2005 </w:t>
      </w:r>
      <w:r w:rsidRPr="001D3DBE">
        <w:rPr>
          <w:rFonts w:ascii="Arial" w:eastAsia="DengXian" w:hAnsi="Arial" w:cs="Arial" w:hint="eastAsia"/>
          <w:lang w:val="en-GB"/>
        </w:rPr>
        <w:t>年与</w:t>
      </w:r>
      <w:r w:rsidRPr="001D3DBE">
        <w:rPr>
          <w:rFonts w:ascii="Arial" w:eastAsia="DengXian" w:hAnsi="Arial" w:cs="Arial"/>
          <w:lang w:val="en-GB"/>
        </w:rPr>
        <w:t xml:space="preserve"> Harry Winston </w:t>
      </w:r>
      <w:r w:rsidRPr="001D3DBE">
        <w:rPr>
          <w:rFonts w:ascii="Arial" w:eastAsia="DengXian" w:hAnsi="Arial" w:cs="Arial" w:hint="eastAsia"/>
          <w:lang w:val="en-GB"/>
        </w:rPr>
        <w:t>合作的</w:t>
      </w:r>
      <w:r w:rsidRPr="001D3DBE">
        <w:rPr>
          <w:rFonts w:ascii="Arial" w:eastAsia="DengXian" w:hAnsi="Arial" w:cs="Arial"/>
          <w:lang w:val="en-GB"/>
        </w:rPr>
        <w:t xml:space="preserve"> Opus V</w:t>
      </w:r>
      <w:r w:rsidRPr="001D3DBE">
        <w:rPr>
          <w:rFonts w:ascii="Arial" w:eastAsia="DengXian" w:hAnsi="Arial" w:cs="Arial" w:hint="eastAsia"/>
          <w:lang w:val="en-GB"/>
        </w:rPr>
        <w:t>到</w:t>
      </w:r>
      <w:r w:rsidRPr="001D3DBE">
        <w:rPr>
          <w:rFonts w:ascii="Arial" w:eastAsia="DengXian" w:hAnsi="Arial" w:cs="Arial"/>
          <w:lang w:val="en-GB"/>
        </w:rPr>
        <w:t xml:space="preserve"> 2024 </w:t>
      </w:r>
      <w:r w:rsidRPr="001D3DBE">
        <w:rPr>
          <w:rFonts w:ascii="Arial" w:eastAsia="DengXian" w:hAnsi="Arial" w:cs="Arial" w:hint="eastAsia"/>
          <w:lang w:val="en-GB"/>
        </w:rPr>
        <w:t>年的</w:t>
      </w:r>
      <w:r w:rsidRPr="001D3DBE">
        <w:rPr>
          <w:rFonts w:ascii="Arial" w:eastAsia="DengXian" w:hAnsi="Arial" w:cs="Arial"/>
          <w:lang w:val="en-GB"/>
        </w:rPr>
        <w:t xml:space="preserve"> UR-150 Scorpion</w:t>
      </w:r>
      <w:r w:rsidRPr="001D3DBE">
        <w:rPr>
          <w:rFonts w:ascii="Arial" w:eastAsia="DengXian" w:hAnsi="Arial" w:cs="Arial" w:hint="eastAsia"/>
          <w:lang w:val="en-GB"/>
        </w:rPr>
        <w:t>等等，而</w:t>
      </w:r>
      <w:r w:rsidRPr="001D3DBE">
        <w:rPr>
          <w:rFonts w:ascii="Arial" w:eastAsia="DengXian" w:hAnsi="Arial" w:cs="Arial"/>
          <w:lang w:val="en-GB"/>
        </w:rPr>
        <w:t xml:space="preserve"> UR-300 </w:t>
      </w:r>
      <w:r w:rsidRPr="001D3DBE">
        <w:rPr>
          <w:rFonts w:ascii="Arial" w:eastAsia="DengXian" w:hAnsi="Arial" w:cs="Arial" w:hint="eastAsia"/>
          <w:lang w:val="en-GB"/>
        </w:rPr>
        <w:t>则换上快速向前跳动系统以示小时交替。以往的系统中，多个小时转头和镂空分针在小时交替时同时转动，但新系统在转换小时的剎那，只有一次精密的累积动力爆发，驱动整个系统瞬间推进。</w:t>
      </w:r>
    </w:p>
    <w:p w14:paraId="161068A0" w14:textId="1AB50907" w:rsidR="007A29C5" w:rsidRPr="00D75A2F" w:rsidRDefault="001D3DBE" w:rsidP="00AB4B2A">
      <w:pPr>
        <w:ind w:right="-330"/>
        <w:jc w:val="both"/>
        <w:rPr>
          <w:rFonts w:ascii="Arial" w:eastAsia="MingLiU" w:hAnsi="Arial" w:cs="Arial"/>
          <w:lang w:val="en-GB" w:eastAsia="zh-TW"/>
        </w:rPr>
      </w:pPr>
      <w:r w:rsidRPr="001D3DBE">
        <w:rPr>
          <w:rFonts w:ascii="Arial" w:eastAsia="DengXian" w:hAnsi="Arial" w:cs="Arial"/>
          <w:lang w:val="en-GB"/>
        </w:rPr>
        <w:t xml:space="preserve">URWERK </w:t>
      </w:r>
      <w:r w:rsidRPr="001D3DBE">
        <w:rPr>
          <w:rFonts w:ascii="Arial" w:eastAsia="DengXian" w:hAnsi="Arial" w:cs="Arial" w:hint="eastAsia"/>
          <w:lang w:val="en-GB"/>
        </w:rPr>
        <w:t>联合创办人兼首席制表师</w:t>
      </w:r>
      <w:r w:rsidRPr="001D3DBE">
        <w:rPr>
          <w:rFonts w:ascii="Arial" w:eastAsia="DengXian" w:hAnsi="Arial" w:cs="Arial"/>
          <w:lang w:val="en-GB"/>
        </w:rPr>
        <w:t xml:space="preserve"> Felix Baumgartner </w:t>
      </w:r>
      <w:r w:rsidRPr="001D3DBE">
        <w:rPr>
          <w:rFonts w:ascii="Arial" w:eastAsia="DengXian" w:hAnsi="Arial" w:cs="Arial" w:hint="eastAsia"/>
          <w:lang w:val="en-GB"/>
        </w:rPr>
        <w:t>表示：「原子世界令人着迷，因为它终处于一种瞬息万变的平衡状态，若有能量注入，其结构就会瓦解、重组并转变为新的状态，我想以</w:t>
      </w:r>
      <w:r w:rsidRPr="001D3DBE">
        <w:rPr>
          <w:rFonts w:ascii="Arial" w:eastAsia="DengXian" w:hAnsi="Arial" w:cs="Arial"/>
          <w:lang w:val="en-GB"/>
        </w:rPr>
        <w:t xml:space="preserve"> UR-300</w:t>
      </w:r>
      <w:r w:rsidRPr="001D3DBE">
        <w:rPr>
          <w:rFonts w:ascii="Arial" w:eastAsia="DengXian" w:hAnsi="Arial" w:cs="Arial" w:hint="eastAsia"/>
          <w:lang w:val="en-GB"/>
        </w:rPr>
        <w:t>腕表的机械结构表达这种转变的意念。表盘上演一幕「原子」般的反应，各种元素在移动、相互作用并重组，当中涉足我们运用的专业制表技术，用机械形式呈现物质的动态本质。」</w:t>
      </w:r>
    </w:p>
    <w:p w14:paraId="2F294278" w14:textId="77777777" w:rsidR="00293E7E" w:rsidRPr="00D75A2F" w:rsidRDefault="00293E7E" w:rsidP="00AB4B2A">
      <w:pPr>
        <w:ind w:right="-330"/>
        <w:jc w:val="both"/>
        <w:rPr>
          <w:rFonts w:ascii="Arial" w:eastAsia="MingLiU" w:hAnsi="Arial" w:cs="Arial"/>
          <w:lang w:val="en-GB"/>
        </w:rPr>
      </w:pPr>
    </w:p>
    <w:p w14:paraId="47E52E95" w14:textId="26E11783" w:rsidR="00DE0BA1" w:rsidRPr="00D75A2F" w:rsidRDefault="00DE0BA1" w:rsidP="00DE0BA1">
      <w:pPr>
        <w:jc w:val="center"/>
        <w:rPr>
          <w:rFonts w:ascii="Arial" w:eastAsia="MingLiU" w:hAnsi="Arial" w:cs="Arial"/>
          <w:lang w:val="en-GB"/>
        </w:rPr>
      </w:pPr>
      <w:r w:rsidRPr="00D75A2F">
        <w:rPr>
          <w:rFonts w:ascii="Arial" w:eastAsia="MingLiU" w:hAnsi="Arial" w:cs="Arial"/>
          <w:noProof/>
        </w:rPr>
        <w:drawing>
          <wp:inline distT="0" distB="0" distL="0" distR="0" wp14:anchorId="0E48981D" wp14:editId="27523CFC">
            <wp:extent cx="5219700" cy="3452427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29471" cy="345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75A2F">
        <w:rPr>
          <w:rFonts w:ascii="Arial" w:eastAsia="MingLiU" w:hAnsi="Arial" w:cs="Arial"/>
          <w:lang w:val="en-GB"/>
        </w:rPr>
        <w:br w:type="page"/>
      </w:r>
    </w:p>
    <w:p w14:paraId="5F5D4503" w14:textId="77777777" w:rsidR="007342E5" w:rsidRPr="00D75A2F" w:rsidRDefault="007342E5" w:rsidP="00AB19D0">
      <w:pPr>
        <w:ind w:right="-330"/>
        <w:jc w:val="both"/>
        <w:rPr>
          <w:rFonts w:ascii="Arial" w:eastAsia="MingLiU" w:hAnsi="Arial" w:cs="Arial"/>
          <w:lang w:val="en-GB"/>
        </w:rPr>
      </w:pPr>
    </w:p>
    <w:p w14:paraId="16406B7F" w14:textId="179C5D52" w:rsidR="00890BB0" w:rsidRPr="00D75A2F" w:rsidRDefault="001D3DBE" w:rsidP="00890BB0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/>
          <w:lang w:val="en-GB"/>
        </w:rPr>
        <w:t>Time Quantum</w:t>
      </w:r>
      <w:r w:rsidRPr="001D3DBE">
        <w:rPr>
          <w:rFonts w:ascii="Arial" w:eastAsia="DengXian" w:hAnsi="Arial" w:cs="Arial" w:hint="eastAsia"/>
          <w:lang w:val="en-GB"/>
        </w:rPr>
        <w:t>系统拆解：</w:t>
      </w:r>
    </w:p>
    <w:p w14:paraId="0BD19EBD" w14:textId="4EE9D559" w:rsidR="00890BB0" w:rsidRPr="00D75A2F" w:rsidRDefault="001D3DBE" w:rsidP="00890BB0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 w:hint="eastAsia"/>
          <w:lang w:val="en-GB"/>
        </w:rPr>
        <w:t>两条直线形小时杆模</w:t>
      </w:r>
      <w:r w:rsidR="00B9740C">
        <w:rPr>
          <w:rFonts w:ascii="PMingLiU" w:eastAsia="PMingLiU" w:hAnsi="PMingLiU" w:cs="Arial" w:hint="eastAsia"/>
          <w:lang w:val="en-GB"/>
        </w:rPr>
        <w:t>组</w:t>
      </w:r>
      <w:r w:rsidRPr="001D3DBE">
        <w:rPr>
          <w:rFonts w:ascii="Arial" w:eastAsia="DengXian" w:hAnsi="Arial" w:cs="Arial" w:hint="eastAsia"/>
          <w:lang w:val="en-GB"/>
        </w:rPr>
        <w:t>一横一直构成一个</w:t>
      </w:r>
      <w:r w:rsidRPr="001D3DBE">
        <w:rPr>
          <w:rFonts w:ascii="Arial" w:eastAsia="DengXian" w:hAnsi="Arial" w:cs="Arial"/>
          <w:lang w:val="en-GB"/>
        </w:rPr>
        <w:t xml:space="preserve"> T</w:t>
      </w:r>
      <w:r w:rsidRPr="001D3DBE">
        <w:rPr>
          <w:rFonts w:ascii="Arial" w:eastAsia="DengXian" w:hAnsi="Arial" w:cs="Arial" w:hint="eastAsia"/>
          <w:lang w:val="en-GB"/>
        </w:rPr>
        <w:t>字（</w:t>
      </w:r>
      <w:r w:rsidRPr="001D3DBE">
        <w:rPr>
          <w:rFonts w:ascii="Arial" w:eastAsia="DengXian" w:hAnsi="Arial" w:cs="Arial"/>
          <w:lang w:val="en-GB"/>
        </w:rPr>
        <w:t xml:space="preserve">T </w:t>
      </w:r>
      <w:r w:rsidRPr="001D3DBE">
        <w:rPr>
          <w:rFonts w:ascii="Arial" w:eastAsia="DengXian" w:hAnsi="Arial" w:cs="Arial" w:hint="eastAsia"/>
          <w:lang w:val="en-GB"/>
        </w:rPr>
        <w:t>代表时间），每杆两端各有一个三面小时转头，两杆四转头合共显示</w:t>
      </w:r>
      <w:r w:rsidRPr="001D3DBE">
        <w:rPr>
          <w:rFonts w:ascii="Arial" w:eastAsia="DengXian" w:hAnsi="Arial" w:cs="Arial"/>
          <w:lang w:val="en-GB"/>
        </w:rPr>
        <w:t xml:space="preserve"> 12</w:t>
      </w:r>
      <w:r w:rsidRPr="001D3DBE">
        <w:rPr>
          <w:rFonts w:ascii="Arial" w:eastAsia="DengXian" w:hAnsi="Arial" w:cs="Arial" w:hint="eastAsia"/>
          <w:lang w:val="en-GB"/>
        </w:rPr>
        <w:t>个小时数字。</w:t>
      </w:r>
    </w:p>
    <w:p w14:paraId="7DC46D9B" w14:textId="5A1FAB5B" w:rsidR="00890BB0" w:rsidRPr="00D75A2F" w:rsidRDefault="001D3DBE" w:rsidP="00890BB0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/>
          <w:lang w:val="en-GB"/>
        </w:rPr>
        <w:t xml:space="preserve">T </w:t>
      </w:r>
      <w:r w:rsidRPr="001D3DBE">
        <w:rPr>
          <w:rFonts w:ascii="Arial" w:eastAsia="DengXian" w:hAnsi="Arial" w:cs="Arial" w:hint="eastAsia"/>
          <w:lang w:val="en-GB"/>
        </w:rPr>
        <w:t>字下方直杆的转头显示当下的小时，并沿着衡跨</w:t>
      </w:r>
      <w:r w:rsidRPr="001D3DBE">
        <w:rPr>
          <w:rFonts w:ascii="Arial" w:eastAsia="DengXian" w:hAnsi="Arial" w:cs="Arial"/>
          <w:lang w:val="en-GB"/>
        </w:rPr>
        <w:t>108°</w:t>
      </w:r>
      <w:r w:rsidRPr="001D3DBE">
        <w:rPr>
          <w:rFonts w:ascii="Arial" w:eastAsia="DengXian" w:hAnsi="Arial" w:cs="Arial" w:hint="eastAsia"/>
          <w:lang w:val="en-GB"/>
        </w:rPr>
        <w:t>的</w:t>
      </w:r>
      <w:r w:rsidRPr="001D3DBE">
        <w:rPr>
          <w:rFonts w:ascii="Arial" w:eastAsia="DengXian" w:hAnsi="Arial" w:cs="Arial"/>
          <w:lang w:val="en-GB"/>
        </w:rPr>
        <w:t xml:space="preserve"> 0 </w:t>
      </w:r>
      <w:r w:rsidRPr="001D3DBE">
        <w:rPr>
          <w:rFonts w:ascii="Arial" w:eastAsia="DengXian" w:hAnsi="Arial" w:cs="Arial" w:hint="eastAsia"/>
          <w:lang w:val="en-GB"/>
        </w:rPr>
        <w:t>到</w:t>
      </w:r>
      <w:r w:rsidRPr="001D3DBE">
        <w:rPr>
          <w:rFonts w:ascii="Arial" w:eastAsia="DengXian" w:hAnsi="Arial" w:cs="Arial"/>
          <w:lang w:val="en-GB"/>
        </w:rPr>
        <w:t xml:space="preserve"> 60 </w:t>
      </w:r>
      <w:r w:rsidRPr="001D3DBE">
        <w:rPr>
          <w:rFonts w:ascii="Arial" w:eastAsia="DengXian" w:hAnsi="Arial" w:cs="Arial" w:hint="eastAsia"/>
          <w:lang w:val="en-GB"/>
        </w:rPr>
        <w:t>分钟刻度推进，转头到达</w:t>
      </w:r>
      <w:r w:rsidRPr="001D3DBE">
        <w:rPr>
          <w:rFonts w:ascii="Arial" w:eastAsia="DengXian" w:hAnsi="Arial" w:cs="Arial"/>
          <w:lang w:val="en-GB"/>
        </w:rPr>
        <w:t xml:space="preserve"> 60 </w:t>
      </w:r>
      <w:r w:rsidRPr="001D3DBE">
        <w:rPr>
          <w:rFonts w:ascii="Arial" w:eastAsia="DengXian" w:hAnsi="Arial" w:cs="Arial" w:hint="eastAsia"/>
          <w:lang w:val="en-GB"/>
        </w:rPr>
        <w:t>分钟刻度时，</w:t>
      </w:r>
      <w:r w:rsidRPr="001D3DBE">
        <w:rPr>
          <w:rFonts w:ascii="Arial" w:eastAsia="DengXian" w:hAnsi="Arial" w:cs="Arial"/>
          <w:lang w:val="en-GB"/>
        </w:rPr>
        <w:t xml:space="preserve">T </w:t>
      </w:r>
      <w:r w:rsidRPr="001D3DBE">
        <w:rPr>
          <w:rFonts w:ascii="Arial" w:eastAsia="DengXian" w:hAnsi="Arial" w:cs="Arial" w:hint="eastAsia"/>
          <w:lang w:val="en-GB"/>
        </w:rPr>
        <w:t>字结构开始发生变化。</w:t>
      </w:r>
    </w:p>
    <w:p w14:paraId="6B45409D" w14:textId="038A3AAA" w:rsidR="00890BB0" w:rsidRPr="00D75A2F" w:rsidRDefault="001D3DBE" w:rsidP="00890BB0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 w:hint="eastAsia"/>
          <w:lang w:val="en-GB"/>
        </w:rPr>
        <w:t>这一剎那，三件事会同时发生，整个</w:t>
      </w:r>
      <w:r w:rsidRPr="001D3DBE">
        <w:rPr>
          <w:rFonts w:ascii="Arial" w:eastAsia="DengXian" w:hAnsi="Arial" w:cs="Arial"/>
          <w:lang w:val="en-GB"/>
        </w:rPr>
        <w:t xml:space="preserve"> T</w:t>
      </w:r>
      <w:r w:rsidRPr="001D3DBE">
        <w:rPr>
          <w:rFonts w:ascii="Arial" w:eastAsia="DengXian" w:hAnsi="Arial" w:cs="Arial" w:hint="eastAsia"/>
          <w:lang w:val="en-GB"/>
        </w:rPr>
        <w:t>字结构向前跳移并旋转</w:t>
      </w:r>
      <w:r w:rsidRPr="001D3DBE">
        <w:rPr>
          <w:rFonts w:ascii="Arial" w:eastAsia="DengXian" w:hAnsi="Arial" w:cs="Arial"/>
          <w:lang w:val="en-GB"/>
        </w:rPr>
        <w:t xml:space="preserve"> 72°</w:t>
      </w:r>
      <w:r w:rsidRPr="001D3DBE">
        <w:rPr>
          <w:rFonts w:ascii="Arial" w:eastAsia="DengXian" w:hAnsi="Arial" w:cs="Arial" w:hint="eastAsia"/>
          <w:lang w:val="en-GB"/>
        </w:rPr>
        <w:t>，下一个小时数字蓄势待发：首先，原本的横杆绕其中点旋转变成新的直杆，并对齐</w:t>
      </w:r>
      <w:r w:rsidRPr="001D3DBE">
        <w:rPr>
          <w:rFonts w:ascii="Arial" w:eastAsia="DengXian" w:hAnsi="Arial" w:cs="Arial"/>
          <w:lang w:val="en-GB"/>
        </w:rPr>
        <w:t xml:space="preserve"> 0 </w:t>
      </w:r>
      <w:r w:rsidRPr="001D3DBE">
        <w:rPr>
          <w:rFonts w:ascii="Arial" w:eastAsia="DengXian" w:hAnsi="Arial" w:cs="Arial" w:hint="eastAsia"/>
          <w:lang w:val="en-GB"/>
        </w:rPr>
        <w:t>分钟位置；原先的直杆反向旋转变成新的横杆；同时间所有小时转头随之旋转，新直杆下方的转头随即转出下一个小时数字。</w:t>
      </w:r>
    </w:p>
    <w:p w14:paraId="761BD261" w14:textId="6A58E64C" w:rsidR="0095494C" w:rsidRPr="00D75A2F" w:rsidRDefault="001D3DBE" w:rsidP="00890BB0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 w:hint="eastAsia"/>
          <w:lang w:val="en-GB"/>
        </w:rPr>
        <w:t>这个时间重组画面，就像稳定状态下的带电分子之间任何一个变量出然变化，都会导致整个系统重新配置，达到新的平衡状态，当中涉及系统的所有组成部分，整个系统参与其中，并且同时发生。</w:t>
      </w:r>
    </w:p>
    <w:p w14:paraId="6DB6D2B7" w14:textId="77777777" w:rsidR="001D44D3" w:rsidRDefault="001D44D3" w:rsidP="005D255E">
      <w:pPr>
        <w:ind w:right="-330"/>
        <w:jc w:val="both"/>
        <w:rPr>
          <w:rFonts w:ascii="Arial" w:eastAsia="MingLiU" w:hAnsi="Arial" w:cs="Arial"/>
          <w:b/>
          <w:bCs/>
          <w:lang w:val="en-GB" w:eastAsia="zh-TW"/>
        </w:rPr>
      </w:pPr>
    </w:p>
    <w:p w14:paraId="4EC611A7" w14:textId="762A27F1" w:rsidR="005D255E" w:rsidRPr="00D75A2F" w:rsidRDefault="001D3DBE" w:rsidP="005D255E">
      <w:pPr>
        <w:ind w:right="-330"/>
        <w:jc w:val="both"/>
        <w:rPr>
          <w:rFonts w:ascii="Arial" w:eastAsia="MingLiU" w:hAnsi="Arial" w:cs="Arial"/>
          <w:b/>
          <w:bCs/>
          <w:lang w:val="en-GB" w:eastAsia="zh-TW"/>
        </w:rPr>
      </w:pPr>
      <w:r w:rsidRPr="001D3DBE">
        <w:rPr>
          <w:rFonts w:ascii="Arial" w:eastAsia="DengXian" w:hAnsi="Arial" w:cs="Arial" w:hint="eastAsia"/>
          <w:b/>
          <w:bCs/>
          <w:lang w:val="en-GB"/>
        </w:rPr>
        <w:t>掌控动力，动态平衡</w:t>
      </w:r>
    </w:p>
    <w:p w14:paraId="58449C24" w14:textId="6716C190" w:rsidR="005D255E" w:rsidRPr="00D75A2F" w:rsidRDefault="001D3DBE" w:rsidP="005D255E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/>
          <w:lang w:val="en-GB"/>
        </w:rPr>
        <w:t>UR-300 Time Quantum</w:t>
      </w:r>
      <w:r w:rsidRPr="001D3DBE">
        <w:rPr>
          <w:rFonts w:ascii="Arial" w:eastAsia="DengXian" w:hAnsi="Arial" w:cs="Arial" w:hint="eastAsia"/>
          <w:lang w:val="en-GB"/>
        </w:rPr>
        <w:t>每小时一次的动力释放，背后有精密的方程式为后盾，涉及严谨的动力及几何公差计算，将精密制表技术推向极限。驱动</w:t>
      </w:r>
      <w:r w:rsidRPr="001D3DBE">
        <w:rPr>
          <w:rFonts w:ascii="Arial" w:eastAsia="DengXian" w:hAnsi="Arial" w:cs="Arial"/>
          <w:lang w:val="en-GB"/>
        </w:rPr>
        <w:t>UR-300</w:t>
      </w:r>
      <w:r w:rsidRPr="001D3DBE">
        <w:rPr>
          <w:rFonts w:ascii="Arial" w:eastAsia="DengXian" w:hAnsi="Arial" w:cs="Arial" w:hint="eastAsia"/>
          <w:lang w:val="en-GB"/>
        </w:rPr>
        <w:t>运作的精彩画面，堪称微型工程应用示范作。</w:t>
      </w:r>
    </w:p>
    <w:p w14:paraId="525531EF" w14:textId="288549BD" w:rsidR="005D255E" w:rsidRPr="00D75A2F" w:rsidRDefault="001D3DBE" w:rsidP="005D255E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 w:hint="eastAsia"/>
          <w:lang w:val="en-GB"/>
        </w:rPr>
        <w:t>制作</w:t>
      </w:r>
      <w:r w:rsidRPr="001D3DBE">
        <w:rPr>
          <w:rFonts w:ascii="Arial" w:eastAsia="DengXian" w:hAnsi="Arial" w:cs="Arial"/>
          <w:lang w:val="en-GB"/>
        </w:rPr>
        <w:t xml:space="preserve">UR-300 </w:t>
      </w:r>
      <w:r w:rsidRPr="001D3DBE">
        <w:rPr>
          <w:rFonts w:ascii="Arial" w:eastAsia="DengXian" w:hAnsi="Arial" w:cs="Arial" w:hint="eastAsia"/>
          <w:lang w:val="en-GB"/>
        </w:rPr>
        <w:t>机芯的挑战在于其时间指示概念。</w:t>
      </w: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旗下不乏跳时或逆跳腕表，但从没有这新作的运作幅度。品牌从最微小的原子概念切入，背后却有最宏大的技术支持。要令多个高惯性又精微的机械零件瞬间跳动，听起来简单，实现起来却如所有科学探索一样，需要坚持不懈和永不言败的精神。</w:t>
      </w:r>
    </w:p>
    <w:p w14:paraId="5E3C2A5D" w14:textId="77777777" w:rsidR="00DC6FCA" w:rsidRDefault="00DC6FCA">
      <w:pPr>
        <w:rPr>
          <w:rFonts w:ascii="Arial" w:eastAsia="MingLiU" w:hAnsi="Arial" w:cs="Arial"/>
          <w:lang w:val="en-GB"/>
        </w:rPr>
      </w:pPr>
      <w:r>
        <w:rPr>
          <w:rFonts w:ascii="Arial" w:eastAsia="MingLiU" w:hAnsi="Arial" w:cs="Arial"/>
          <w:lang w:val="en-GB"/>
        </w:rPr>
        <w:br w:type="page"/>
      </w:r>
    </w:p>
    <w:p w14:paraId="2F2AE5D0" w14:textId="77777777" w:rsidR="00DC6FCA" w:rsidRDefault="00DC6FCA" w:rsidP="00AB19D0">
      <w:pPr>
        <w:ind w:right="-330"/>
        <w:jc w:val="both"/>
        <w:rPr>
          <w:rFonts w:ascii="Arial" w:eastAsia="MingLiU" w:hAnsi="Arial" w:cs="Arial"/>
          <w:lang w:val="en-GB"/>
        </w:rPr>
      </w:pPr>
    </w:p>
    <w:p w14:paraId="488BCB64" w14:textId="06365057" w:rsidR="00DC54FF" w:rsidRPr="00D75A2F" w:rsidRDefault="001D3DBE" w:rsidP="00AB19D0">
      <w:pPr>
        <w:ind w:right="-330"/>
        <w:jc w:val="both"/>
        <w:rPr>
          <w:rFonts w:ascii="Arial" w:eastAsia="MingLiU" w:hAnsi="Arial" w:cs="Arial"/>
          <w:lang w:val="en-GB" w:eastAsia="zh-TW"/>
        </w:rPr>
      </w:pP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团队制作</w:t>
      </w:r>
      <w:r w:rsidRPr="001D3DBE">
        <w:rPr>
          <w:rFonts w:ascii="Arial" w:eastAsia="DengXian" w:hAnsi="Arial" w:cs="Arial"/>
          <w:lang w:val="en-GB"/>
        </w:rPr>
        <w:t>UR-300 Time Quantum</w:t>
      </w:r>
      <w:r w:rsidRPr="001D3DBE">
        <w:rPr>
          <w:rFonts w:ascii="Arial" w:eastAsia="DengXian" w:hAnsi="Arial" w:cs="Arial" w:hint="eastAsia"/>
          <w:lang w:val="en-GB"/>
        </w:rPr>
        <w:t>必须极其精准丝毫不差：推动</w:t>
      </w:r>
      <w:r w:rsidRPr="001D3DBE">
        <w:rPr>
          <w:rFonts w:ascii="Arial" w:eastAsia="DengXian" w:hAnsi="Arial" w:cs="Arial"/>
          <w:lang w:val="en-GB"/>
        </w:rPr>
        <w:t>T</w:t>
      </w:r>
      <w:r w:rsidRPr="001D3DBE">
        <w:rPr>
          <w:rFonts w:ascii="Arial" w:eastAsia="DengXian" w:hAnsi="Arial" w:cs="Arial" w:hint="eastAsia"/>
          <w:lang w:val="en-GB"/>
        </w:rPr>
        <w:t>字前跳的动力必须足够，但又不能过大，以免时间显示零件产生后座力</w:t>
      </w:r>
      <w:r w:rsidRPr="001D3DBE">
        <w:rPr>
          <w:rFonts w:ascii="Arial" w:eastAsia="DengXian" w:hAnsi="Arial" w:cs="Arial"/>
          <w:lang w:val="en-GB"/>
        </w:rPr>
        <w:t xml:space="preserve"> (</w:t>
      </w:r>
      <w:r w:rsidRPr="001D3DBE">
        <w:rPr>
          <w:rFonts w:ascii="Arial" w:eastAsia="DengXian" w:hAnsi="Arial" w:cs="Arial" w:hint="eastAsia"/>
          <w:lang w:val="en-GB"/>
        </w:rPr>
        <w:t>反冲</w:t>
      </w:r>
      <w:r w:rsidRPr="001D3DBE">
        <w:rPr>
          <w:rFonts w:ascii="Arial" w:eastAsia="DengXian" w:hAnsi="Arial" w:cs="Arial"/>
          <w:lang w:val="en-GB"/>
        </w:rPr>
        <w:t>)</w:t>
      </w:r>
      <w:r w:rsidRPr="001D3DBE">
        <w:rPr>
          <w:rFonts w:ascii="Arial" w:eastAsia="DengXian" w:hAnsi="Arial" w:cs="Arial" w:hint="eastAsia"/>
          <w:lang w:val="en-GB"/>
        </w:rPr>
        <w:t>，或令机芯受到过大冲击；每个活动零件的公差必须足以应对每小时一次的突然加速，但又不能过大，以免齿轮咬合过松而导致效率不足。</w:t>
      </w:r>
    </w:p>
    <w:p w14:paraId="3E7EA4E6" w14:textId="5CE24B91" w:rsidR="00DC54FF" w:rsidRPr="00D75A2F" w:rsidRDefault="001D3DBE" w:rsidP="00AB19D0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 w:hint="eastAsia"/>
          <w:lang w:val="en-GB"/>
        </w:rPr>
        <w:t>机芯零件数目经精密计算，减轻发条盒负荷并尽量延长动力储存。这新作与所有跳时系统一样，必须加入额外的保护装置，确保向前和向后设定时间等基本功能不受影响。</w:t>
      </w:r>
    </w:p>
    <w:p w14:paraId="79040C2E" w14:textId="27A3179B" w:rsidR="005936C9" w:rsidRPr="00D75A2F" w:rsidRDefault="001D3DBE" w:rsidP="00DC54FF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在每个制作阶段都仔细衡量及兼顾功能和美感，令</w:t>
      </w:r>
      <w:r w:rsidRPr="001D3DBE">
        <w:rPr>
          <w:rFonts w:ascii="Arial" w:eastAsia="DengXian" w:hAnsi="Arial" w:cs="Arial"/>
          <w:lang w:val="en-GB"/>
        </w:rPr>
        <w:t xml:space="preserve">UR-300 Time Quantum </w:t>
      </w:r>
      <w:r w:rsidRPr="001D3DBE">
        <w:rPr>
          <w:rFonts w:ascii="Arial" w:eastAsia="DengXian" w:hAnsi="Arial" w:cs="Arial" w:hint="eastAsia"/>
          <w:lang w:val="en-GB"/>
        </w:rPr>
        <w:t>成为动力充足的精密时计，其钛金属表壳尺寸为</w:t>
      </w:r>
      <w:r w:rsidRPr="001D3DBE">
        <w:rPr>
          <w:rFonts w:ascii="Arial" w:eastAsia="DengXian" w:hAnsi="Arial" w:cs="Arial"/>
          <w:lang w:val="en-GB"/>
        </w:rPr>
        <w:t xml:space="preserve"> 45.2 </w:t>
      </w:r>
      <w:r w:rsidRPr="001D3DBE">
        <w:rPr>
          <w:rFonts w:ascii="Arial" w:eastAsia="DengXian" w:hAnsi="Arial" w:cs="Arial" w:hint="eastAsia"/>
          <w:lang w:val="en-GB"/>
        </w:rPr>
        <w:t>毫米</w:t>
      </w:r>
      <w:r w:rsidRPr="001D3DBE">
        <w:rPr>
          <w:rFonts w:ascii="Arial" w:eastAsia="DengXian" w:hAnsi="Arial" w:cs="Arial"/>
          <w:lang w:val="en-GB"/>
        </w:rPr>
        <w:t xml:space="preserve"> x 58.8 </w:t>
      </w:r>
      <w:r w:rsidRPr="001D3DBE">
        <w:rPr>
          <w:rFonts w:ascii="Arial" w:eastAsia="DengXian" w:hAnsi="Arial" w:cs="Arial" w:hint="eastAsia"/>
          <w:lang w:val="en-GB"/>
        </w:rPr>
        <w:t>毫米，内藏</w:t>
      </w:r>
      <w:r w:rsidRPr="001D3DBE">
        <w:rPr>
          <w:rFonts w:ascii="Arial" w:eastAsia="DengXian" w:hAnsi="Arial" w:cs="Arial"/>
          <w:lang w:val="en-GB"/>
        </w:rPr>
        <w:t xml:space="preserve"> 44 </w:t>
      </w:r>
      <w:r w:rsidRPr="001D3DBE">
        <w:rPr>
          <w:rFonts w:ascii="Arial" w:eastAsia="DengXian" w:hAnsi="Arial" w:cs="Arial" w:hint="eastAsia"/>
          <w:lang w:val="en-GB"/>
        </w:rPr>
        <w:t>小时动力储存。</w:t>
      </w:r>
    </w:p>
    <w:p w14:paraId="0D5E0FB8" w14:textId="77777777" w:rsidR="00DC6FCA" w:rsidRDefault="00DC6FCA" w:rsidP="00880056">
      <w:pPr>
        <w:ind w:right="-330"/>
        <w:jc w:val="both"/>
        <w:rPr>
          <w:rFonts w:ascii="Arial" w:eastAsia="MingLiU" w:hAnsi="Arial" w:cs="Arial"/>
          <w:b/>
          <w:bCs/>
          <w:lang w:val="en-GB" w:eastAsia="zh-TW"/>
        </w:rPr>
      </w:pPr>
    </w:p>
    <w:p w14:paraId="1978FE2E" w14:textId="01B23C0B" w:rsidR="00880056" w:rsidRPr="00D75A2F" w:rsidRDefault="001D3DBE" w:rsidP="00880056">
      <w:pPr>
        <w:ind w:right="-330"/>
        <w:jc w:val="both"/>
        <w:rPr>
          <w:rFonts w:ascii="Arial" w:eastAsia="MingLiU" w:hAnsi="Arial" w:cs="Arial"/>
          <w:b/>
          <w:bCs/>
          <w:lang w:val="en-GB" w:eastAsia="zh-TW"/>
        </w:rPr>
      </w:pPr>
      <w:r w:rsidRPr="001D3DBE">
        <w:rPr>
          <w:rFonts w:ascii="Arial" w:eastAsia="DengXian" w:hAnsi="Arial" w:cs="Arial" w:hint="eastAsia"/>
          <w:b/>
          <w:bCs/>
          <w:lang w:val="en-GB"/>
        </w:rPr>
        <w:t>变动不息</w:t>
      </w:r>
    </w:p>
    <w:p w14:paraId="35E39121" w14:textId="3C77485E" w:rsidR="00880056" w:rsidRPr="00D75A2F" w:rsidRDefault="001D3DBE" w:rsidP="00880056">
      <w:pPr>
        <w:ind w:right="-330"/>
        <w:jc w:val="both"/>
        <w:rPr>
          <w:rFonts w:ascii="Arial" w:eastAsia="MingLiU" w:hAnsi="Arial" w:cs="Arial"/>
          <w:lang w:val="en-GB"/>
        </w:rPr>
      </w:pP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创办人</w:t>
      </w:r>
      <w:r w:rsidRPr="001D3DBE">
        <w:rPr>
          <w:rFonts w:ascii="Arial" w:eastAsia="DengXian" w:hAnsi="Arial" w:cs="Arial"/>
          <w:lang w:val="en-GB"/>
        </w:rPr>
        <w:t>Felix Baumgartner</w:t>
      </w:r>
      <w:r w:rsidRPr="001D3DBE">
        <w:rPr>
          <w:rFonts w:ascii="Arial" w:eastAsia="DengXian" w:hAnsi="Arial" w:cs="Arial" w:hint="eastAsia"/>
          <w:lang w:val="en-GB"/>
        </w:rPr>
        <w:t>和</w:t>
      </w:r>
      <w:r w:rsidRPr="001D3DBE">
        <w:rPr>
          <w:rFonts w:ascii="Arial" w:eastAsia="DengXian" w:hAnsi="Arial" w:cs="Arial"/>
          <w:lang w:val="en-GB"/>
        </w:rPr>
        <w:t>Martin Frei</w:t>
      </w:r>
      <w:r w:rsidRPr="001D3DBE">
        <w:rPr>
          <w:rFonts w:ascii="Arial" w:eastAsia="DengXian" w:hAnsi="Arial" w:cs="Arial" w:hint="eastAsia"/>
          <w:lang w:val="en-GB"/>
        </w:rPr>
        <w:t>领军的</w:t>
      </w:r>
      <w:r w:rsidRPr="001D3DBE">
        <w:rPr>
          <w:rFonts w:ascii="Arial" w:eastAsia="DengXian" w:hAnsi="Arial" w:cs="Arial"/>
          <w:lang w:val="en-GB"/>
        </w:rPr>
        <w:t xml:space="preserve"> UR-300 Time Quantum</w:t>
      </w:r>
      <w:r w:rsidRPr="001D3DBE">
        <w:rPr>
          <w:rFonts w:ascii="Arial" w:eastAsia="DengXian" w:hAnsi="Arial" w:cs="Arial" w:hint="eastAsia"/>
          <w:lang w:val="en-GB"/>
        </w:rPr>
        <w:t>项目，大胆探索崭新的时间哲学，但对于</w:t>
      </w: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的忠实知音人而言，当中仍有许多熟悉之处。</w:t>
      </w:r>
      <w:bookmarkStart w:id="1" w:name="_Hlk241673655"/>
      <w:r w:rsidRPr="001D3DBE">
        <w:rPr>
          <w:rFonts w:ascii="Arial" w:eastAsia="DengXian" w:hAnsi="Arial" w:cs="Arial"/>
          <w:lang w:val="en-GB"/>
        </w:rPr>
        <w:t>T</w:t>
      </w:r>
      <w:r w:rsidRPr="001D3DBE">
        <w:rPr>
          <w:rFonts w:ascii="Arial" w:eastAsia="DengXian" w:hAnsi="Arial" w:cs="Arial" w:hint="eastAsia"/>
          <w:lang w:val="en-GB"/>
        </w:rPr>
        <w:t>字形小时杆能够同步重组，有如两个有距离的粒子之间的相互关联，与两位创办人提出的量子纠缠概念呼应。</w:t>
      </w:r>
    </w:p>
    <w:bookmarkEnd w:id="1"/>
    <w:p w14:paraId="4176E092" w14:textId="77DD2A10" w:rsidR="00880056" w:rsidRPr="00D75A2F" w:rsidRDefault="001D3DBE" w:rsidP="00880056">
      <w:pPr>
        <w:ind w:right="-330"/>
        <w:jc w:val="both"/>
        <w:rPr>
          <w:rFonts w:ascii="Arial" w:eastAsia="MingLiU" w:hAnsi="Arial" w:cs="Arial"/>
          <w:lang w:val="en-GB" w:eastAsia="zh-TW"/>
        </w:rPr>
      </w:pPr>
      <w:r w:rsidRPr="001D3DBE">
        <w:rPr>
          <w:rFonts w:ascii="Arial" w:eastAsia="DengXian" w:hAnsi="Arial" w:cs="Arial"/>
          <w:lang w:val="en-GB"/>
        </w:rPr>
        <w:t>URWERK</w:t>
      </w:r>
      <w:r w:rsidRPr="001D3DBE">
        <w:rPr>
          <w:rFonts w:ascii="Arial" w:eastAsia="DengXian" w:hAnsi="Arial" w:cs="Arial" w:hint="eastAsia"/>
          <w:lang w:val="en-GB"/>
        </w:rPr>
        <w:t>的新概念与量子理论看似类同，但两者其实有多大差别？联合创办人兼艺术总监</w:t>
      </w:r>
      <w:r w:rsidRPr="001D3DBE">
        <w:rPr>
          <w:rFonts w:ascii="Arial" w:eastAsia="DengXian" w:hAnsi="Arial" w:cs="Arial"/>
          <w:lang w:val="en-GB"/>
        </w:rPr>
        <w:t>Martin Frei</w:t>
      </w:r>
      <w:r w:rsidRPr="001D3DBE">
        <w:rPr>
          <w:rFonts w:ascii="Arial" w:eastAsia="DengXian" w:hAnsi="Arial" w:cs="Arial" w:hint="eastAsia"/>
          <w:lang w:val="en-GB"/>
        </w:rPr>
        <w:t>指出：「我们改变了观点尺度，但从无限大到无限小的现实本质不变。行星的运行与粒子的移动，同样涉及活动轨迹、相遇和互相吸引，当中有无形的力量在推动。改变观点角度与参照，展现时间的另一个层面。每过一小时，这系统瞬间自行拆解和重组，速度之快远超我们的思维想象，突然间，速度变另一个引人入胜的时间体验要素。这一刻，表主见证着时间的推进，但时间却不只是机械计量单位，而是经我们的感知能力所塑造而成。」</w:t>
      </w:r>
    </w:p>
    <w:p w14:paraId="3BB5C997" w14:textId="39B02522" w:rsidR="005879FF" w:rsidRPr="00D75A2F" w:rsidRDefault="005879FF">
      <w:pPr>
        <w:rPr>
          <w:rFonts w:ascii="Arial" w:eastAsia="MingLiU" w:hAnsi="Arial" w:cs="Arial"/>
          <w:lang w:val="en-GB"/>
        </w:rPr>
      </w:pPr>
    </w:p>
    <w:p w14:paraId="70C5F893" w14:textId="77777777" w:rsidR="005879FF" w:rsidRPr="00D75A2F" w:rsidRDefault="005879FF" w:rsidP="00AB19D0">
      <w:pPr>
        <w:ind w:right="-330"/>
        <w:jc w:val="both"/>
        <w:rPr>
          <w:rFonts w:ascii="Arial" w:eastAsia="MingLiU" w:hAnsi="Arial" w:cs="Arial"/>
          <w:lang w:val="en-GB"/>
        </w:rPr>
      </w:pPr>
    </w:p>
    <w:p w14:paraId="4180043E" w14:textId="77777777" w:rsidR="001A48C9" w:rsidRDefault="001A48C9">
      <w:pPr>
        <w:rPr>
          <w:rFonts w:ascii="Arial" w:eastAsia="MingLiU" w:hAnsi="Arial" w:cs="Arial"/>
          <w:b/>
          <w:bCs/>
          <w:lang w:val="en-GB"/>
        </w:rPr>
      </w:pPr>
      <w:r>
        <w:rPr>
          <w:rFonts w:ascii="Arial" w:eastAsia="MingLiU" w:hAnsi="Arial" w:cs="Arial"/>
          <w:b/>
          <w:bCs/>
          <w:lang w:val="en-GB"/>
        </w:rPr>
        <w:br w:type="page"/>
      </w:r>
    </w:p>
    <w:p w14:paraId="2853D531" w14:textId="77777777" w:rsidR="001A48C9" w:rsidRDefault="001A48C9">
      <w:pPr>
        <w:rPr>
          <w:rFonts w:ascii="Arial" w:eastAsia="MingLiU" w:hAnsi="Arial" w:cs="Arial"/>
          <w:b/>
          <w:bCs/>
          <w:lang w:val="en-GB"/>
        </w:rPr>
      </w:pPr>
    </w:p>
    <w:p w14:paraId="66A1341B" w14:textId="77777777" w:rsidR="001A48C9" w:rsidRDefault="001A48C9">
      <w:pPr>
        <w:rPr>
          <w:rFonts w:ascii="Arial" w:eastAsia="MingLiU" w:hAnsi="Arial" w:cs="Arial"/>
          <w:b/>
          <w:bCs/>
          <w:lang w:val="en-GB"/>
        </w:rPr>
      </w:pPr>
    </w:p>
    <w:p w14:paraId="59B4EF03" w14:textId="77777777" w:rsidR="001A48C9" w:rsidRDefault="001A48C9">
      <w:pPr>
        <w:rPr>
          <w:rFonts w:ascii="Arial" w:eastAsia="MingLiU" w:hAnsi="Arial" w:cs="Arial"/>
          <w:b/>
          <w:bCs/>
          <w:lang w:val="en-GB"/>
        </w:rPr>
      </w:pPr>
    </w:p>
    <w:p w14:paraId="15D8E98F" w14:textId="3D9F60F8" w:rsidR="00173362" w:rsidRPr="00D75A2F" w:rsidRDefault="001A48C9" w:rsidP="001A48C9">
      <w:pPr>
        <w:jc w:val="center"/>
        <w:rPr>
          <w:rFonts w:ascii="Arial" w:eastAsia="MingLiU" w:hAnsi="Arial" w:cs="Arial"/>
          <w:b/>
          <w:bCs/>
          <w:lang w:val="en-GB"/>
        </w:rPr>
      </w:pPr>
      <w:r>
        <w:rPr>
          <w:noProof/>
        </w:rPr>
        <w:drawing>
          <wp:inline distT="0" distB="0" distL="0" distR="0" wp14:anchorId="2657D3E6" wp14:editId="6D63C38F">
            <wp:extent cx="4278116" cy="6416700"/>
            <wp:effectExtent l="0" t="0" r="8255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046" cy="642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3362" w:rsidRPr="00D75A2F">
        <w:rPr>
          <w:rFonts w:ascii="Arial" w:eastAsia="MingLiU" w:hAnsi="Arial" w:cs="Arial"/>
          <w:b/>
          <w:bCs/>
          <w:lang w:val="en-GB"/>
        </w:rPr>
        <w:br w:type="page"/>
      </w:r>
    </w:p>
    <w:p w14:paraId="2B5542E8" w14:textId="77777777" w:rsidR="00173362" w:rsidRPr="00D75A2F" w:rsidRDefault="00173362" w:rsidP="005879FF">
      <w:pPr>
        <w:spacing w:after="0" w:line="240" w:lineRule="auto"/>
        <w:ind w:right="-329"/>
        <w:jc w:val="center"/>
        <w:rPr>
          <w:rFonts w:ascii="Arial" w:eastAsia="MingLiU" w:hAnsi="Arial" w:cs="Arial"/>
          <w:b/>
          <w:bCs/>
          <w:lang w:val="en-GB" w:eastAsia="zh-TW"/>
        </w:rPr>
      </w:pPr>
    </w:p>
    <w:p w14:paraId="40965523" w14:textId="77777777" w:rsidR="00D136BC" w:rsidRPr="00D75A2F" w:rsidRDefault="00D136BC" w:rsidP="005879FF">
      <w:pPr>
        <w:spacing w:after="0" w:line="240" w:lineRule="auto"/>
        <w:jc w:val="center"/>
        <w:rPr>
          <w:rFonts w:ascii="Arial" w:eastAsia="MingLiU" w:hAnsi="Arial" w:cs="Arial"/>
          <w:lang w:val="en-GB" w:eastAsia="zh-TW"/>
        </w:rPr>
      </w:pPr>
    </w:p>
    <w:p w14:paraId="41030BDB" w14:textId="77777777" w:rsidR="00D136BC" w:rsidRPr="00D75A2F" w:rsidRDefault="00D136BC" w:rsidP="00173362">
      <w:pPr>
        <w:pStyle w:val="Sansinterligne"/>
        <w:jc w:val="center"/>
        <w:rPr>
          <w:rFonts w:ascii="Arial" w:eastAsia="MingLiU" w:hAnsi="Arial" w:cs="Arial"/>
          <w:lang w:eastAsia="zh-TW"/>
        </w:rPr>
      </w:pPr>
      <w:r w:rsidRPr="00D75A2F">
        <w:rPr>
          <w:rFonts w:ascii="Arial" w:eastAsia="MingLiU" w:hAnsi="Arial" w:cs="Arial"/>
        </w:rPr>
        <w:t>URWERK UR-300 Time Quantum</w:t>
      </w:r>
    </w:p>
    <w:p w14:paraId="163EEB5C" w14:textId="581E7537" w:rsidR="005879FF" w:rsidRPr="00D75A2F" w:rsidRDefault="00342DB1" w:rsidP="00173362">
      <w:pPr>
        <w:pStyle w:val="Sansinterligne"/>
        <w:jc w:val="center"/>
        <w:rPr>
          <w:rFonts w:ascii="Arial" w:eastAsia="MingLiU" w:hAnsi="Arial" w:cs="Arial"/>
          <w:lang w:eastAsia="zh-TW"/>
        </w:rPr>
      </w:pPr>
      <w:bookmarkStart w:id="2" w:name="_Hlk241675150"/>
      <w:r>
        <w:rPr>
          <w:rFonts w:ascii="Arial" w:eastAsia="MingLiU" w:hAnsi="Arial" w:cs="Arial" w:hint="eastAsia"/>
          <w:lang w:eastAsia="zh-TW"/>
        </w:rPr>
        <w:t>钛金属</w:t>
      </w:r>
      <w:r w:rsidR="00D136BC" w:rsidRPr="00D75A2F">
        <w:rPr>
          <w:rFonts w:ascii="Arial" w:eastAsia="MingLiU" w:hAnsi="Arial" w:cs="Arial"/>
        </w:rPr>
        <w:t>版本限量</w:t>
      </w:r>
      <w:r w:rsidR="00D136BC" w:rsidRPr="00D75A2F">
        <w:rPr>
          <w:rFonts w:ascii="Arial" w:eastAsia="MingLiU" w:hAnsi="Arial" w:cs="Arial"/>
        </w:rPr>
        <w:t>25</w:t>
      </w:r>
      <w:r w:rsidR="00D136BC" w:rsidRPr="00D75A2F">
        <w:rPr>
          <w:rFonts w:ascii="Arial" w:eastAsia="MingLiU" w:hAnsi="Arial" w:cs="Arial"/>
        </w:rPr>
        <w:t>枚</w:t>
      </w:r>
    </w:p>
    <w:bookmarkEnd w:id="2"/>
    <w:p w14:paraId="4FF09323" w14:textId="0A143E49" w:rsidR="005879FF" w:rsidRPr="00D75A2F" w:rsidRDefault="00D136BC" w:rsidP="00173362">
      <w:pPr>
        <w:pStyle w:val="Sansinterligne"/>
        <w:jc w:val="center"/>
        <w:rPr>
          <w:rFonts w:ascii="Arial" w:eastAsia="MingLiU" w:hAnsi="Arial" w:cs="Arial"/>
        </w:rPr>
      </w:pPr>
      <w:r w:rsidRPr="00D75A2F">
        <w:rPr>
          <w:rFonts w:ascii="Arial" w:eastAsia="MingLiU" w:hAnsi="Arial" w:cs="Arial"/>
          <w:lang w:eastAsia="zh-TW"/>
        </w:rPr>
        <w:t>AlTiN</w:t>
      </w:r>
      <w:r w:rsidR="001D3DBE" w:rsidRPr="001D3DBE">
        <w:rPr>
          <w:rFonts w:ascii="Arial" w:eastAsia="DengXian" w:hAnsi="Arial" w:cs="Arial" w:hint="eastAsia"/>
          <w:lang w:eastAsia="zh-CN"/>
        </w:rPr>
        <w:t>钛金属版本限量</w:t>
      </w:r>
      <w:r w:rsidRPr="00D75A2F">
        <w:rPr>
          <w:rFonts w:ascii="Arial" w:eastAsia="MingLiU" w:hAnsi="Arial" w:cs="Arial"/>
          <w:lang w:eastAsia="zh-TW"/>
        </w:rPr>
        <w:t>25</w:t>
      </w:r>
      <w:r w:rsidR="001D3DBE" w:rsidRPr="001D3DBE">
        <w:rPr>
          <w:rFonts w:ascii="Arial" w:eastAsia="DengXian" w:hAnsi="Arial" w:cs="Arial" w:hint="eastAsia"/>
          <w:lang w:eastAsia="zh-CN"/>
        </w:rPr>
        <w:t>枚</w:t>
      </w:r>
    </w:p>
    <w:p w14:paraId="4E8CF67B" w14:textId="6CC5ACF6" w:rsidR="005879FF" w:rsidRPr="00D75A2F" w:rsidRDefault="005879FF" w:rsidP="005879FF">
      <w:pPr>
        <w:jc w:val="center"/>
        <w:rPr>
          <w:rFonts w:ascii="Arial" w:eastAsia="MingLiU" w:hAnsi="Arial" w:cs="Arial"/>
          <w:b/>
          <w:bCs/>
          <w:lang w:val="en-GB" w:eastAsia="zh-TW"/>
        </w:rPr>
      </w:pPr>
    </w:p>
    <w:tbl>
      <w:tblPr>
        <w:tblStyle w:val="Grilledutableau"/>
        <w:tblW w:w="9185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"/>
        <w:gridCol w:w="2977"/>
        <w:gridCol w:w="6095"/>
      </w:tblGrid>
      <w:tr w:rsidR="0095494C" w:rsidRPr="00D75A2F" w14:paraId="6B6B9392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DBCF7DC" w14:textId="11D6F6A0" w:rsidR="0095494C" w:rsidRPr="00D75A2F" w:rsidRDefault="001D3DBE" w:rsidP="00682DC9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b/>
              </w:rPr>
              <w:t>机芯</w:t>
            </w:r>
          </w:p>
        </w:tc>
        <w:tc>
          <w:tcPr>
            <w:tcW w:w="6095" w:type="dxa"/>
          </w:tcPr>
          <w:p w14:paraId="757D8531" w14:textId="77777777" w:rsidR="0095494C" w:rsidRPr="00D75A2F" w:rsidRDefault="0095494C" w:rsidP="00682DC9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</w:p>
        </w:tc>
      </w:tr>
      <w:tr w:rsidR="00583A5A" w:rsidRPr="00D75A2F" w14:paraId="39A00ED4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46FABC1" w14:textId="26F1B6FC" w:rsidR="00583A5A" w:rsidRPr="00D75A2F" w:rsidRDefault="001D3DBE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lang w:val="en-GB"/>
              </w:rPr>
              <w:t>机芯编号</w:t>
            </w:r>
          </w:p>
        </w:tc>
        <w:tc>
          <w:tcPr>
            <w:tcW w:w="6095" w:type="dxa"/>
          </w:tcPr>
          <w:p w14:paraId="1B1CC436" w14:textId="7886D2A2" w:rsidR="00583A5A" w:rsidRPr="00D75A2F" w:rsidRDefault="001D3DBE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 xml:space="preserve">UR-30.01V 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自动上链机芯，双涡轮叶调节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(URWERK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专利</w:t>
            </w:r>
            <w:r w:rsidRPr="001D3DBE">
              <w:rPr>
                <w:rFonts w:ascii="Arial" w:eastAsia="DengXian" w:hAnsi="Arial" w:cs="Arial"/>
                <w:lang w:val="en-GB"/>
              </w:rPr>
              <w:t>)</w:t>
            </w:r>
          </w:p>
        </w:tc>
      </w:tr>
      <w:tr w:rsidR="00583A5A" w:rsidRPr="00D75A2F" w14:paraId="14096052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0AF9C1A7" w14:textId="3EE7D792" w:rsidR="00583A5A" w:rsidRPr="00D75A2F" w:rsidRDefault="000B7BF3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MingLiU" w:hAnsi="Arial" w:cs="Arial" w:hint="eastAsia"/>
                <w:lang w:val="en-GB" w:eastAsia="zh-TW"/>
              </w:rPr>
              <w:t>宝</w:t>
            </w:r>
            <w:r w:rsidR="00583A5A" w:rsidRPr="00D75A2F">
              <w:rPr>
                <w:rFonts w:ascii="Arial" w:eastAsia="MingLiU" w:hAnsi="Arial" w:cs="Arial"/>
                <w:lang w:val="en-GB" w:eastAsia="fr-CH"/>
              </w:rPr>
              <w:t>石</w:t>
            </w:r>
          </w:p>
        </w:tc>
        <w:tc>
          <w:tcPr>
            <w:tcW w:w="6095" w:type="dxa"/>
          </w:tcPr>
          <w:p w14:paraId="2A86E4EF" w14:textId="22134A84" w:rsidR="00583A5A" w:rsidRPr="00D75A2F" w:rsidRDefault="001D3DBE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 xml:space="preserve">40 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颗</w:t>
            </w:r>
          </w:p>
        </w:tc>
      </w:tr>
      <w:tr w:rsidR="00583A5A" w:rsidRPr="00D75A2F" w14:paraId="1AF21727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4BB4A2CD" w14:textId="7FBED66D" w:rsidR="00583A5A" w:rsidRPr="00D75A2F" w:rsidRDefault="001D3DBE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</w:rPr>
              <w:t>擒纵系统</w:t>
            </w:r>
          </w:p>
        </w:tc>
        <w:tc>
          <w:tcPr>
            <w:tcW w:w="6095" w:type="dxa"/>
          </w:tcPr>
          <w:p w14:paraId="6BD6651E" w14:textId="2BA70164" w:rsidR="00583A5A" w:rsidRPr="00D75A2F" w:rsidRDefault="001D3DBE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</w:rPr>
              <w:t>瑞士杠杆擒纵</w:t>
            </w:r>
          </w:p>
        </w:tc>
      </w:tr>
      <w:tr w:rsidR="00583A5A" w:rsidRPr="00D75A2F" w14:paraId="56CE3BF8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0232FC5F" w14:textId="61DD2353" w:rsidR="00583A5A" w:rsidRPr="00D75A2F" w:rsidRDefault="001D3DBE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摆轮</w:t>
            </w:r>
          </w:p>
        </w:tc>
        <w:tc>
          <w:tcPr>
            <w:tcW w:w="6095" w:type="dxa"/>
          </w:tcPr>
          <w:p w14:paraId="79088474" w14:textId="6CC3AA05" w:rsidR="00583A5A" w:rsidRPr="00D75A2F" w:rsidRDefault="001D3DBE" w:rsidP="00583A5A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单金属</w:t>
            </w:r>
          </w:p>
        </w:tc>
      </w:tr>
      <w:tr w:rsidR="008C689B" w:rsidRPr="00D75A2F" w14:paraId="664BD446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8D5370D" w14:textId="2C5FF1D8" w:rsidR="008C689B" w:rsidRPr="00D75A2F" w:rsidRDefault="000B7BF3" w:rsidP="008C689B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MingLiU" w:hAnsi="Arial" w:cs="Arial" w:hint="eastAsia"/>
                <w:lang w:val="en-GB" w:eastAsia="zh-TW"/>
              </w:rPr>
              <w:t>振频</w:t>
            </w:r>
          </w:p>
        </w:tc>
        <w:tc>
          <w:tcPr>
            <w:tcW w:w="6095" w:type="dxa"/>
          </w:tcPr>
          <w:p w14:paraId="56ADD832" w14:textId="1D4D6BB2" w:rsidR="008C689B" w:rsidRPr="00D75A2F" w:rsidRDefault="001D3DBE" w:rsidP="008C689B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lang w:val="en-GB"/>
              </w:rPr>
              <w:t>每小时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28,800 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次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(4Hz)</w:t>
            </w:r>
          </w:p>
        </w:tc>
      </w:tr>
      <w:tr w:rsidR="008C689B" w:rsidRPr="00D75A2F" w14:paraId="2FE0CBB0" w14:textId="77777777" w:rsidTr="00834100">
        <w:tc>
          <w:tcPr>
            <w:tcW w:w="3090" w:type="dxa"/>
            <w:gridSpan w:val="2"/>
          </w:tcPr>
          <w:p w14:paraId="3BB46061" w14:textId="50091282" w:rsidR="008C689B" w:rsidRPr="00D75A2F" w:rsidRDefault="001D3DBE" w:rsidP="008C689B">
            <w:pPr>
              <w:ind w:left="142"/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游丝</w:t>
            </w:r>
          </w:p>
        </w:tc>
        <w:tc>
          <w:tcPr>
            <w:tcW w:w="6095" w:type="dxa"/>
          </w:tcPr>
          <w:p w14:paraId="11E240E8" w14:textId="39AD22A9" w:rsidR="008C689B" w:rsidRPr="00D75A2F" w:rsidRDefault="001D3DBE" w:rsidP="008C689B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扁平游丝</w:t>
            </w:r>
          </w:p>
        </w:tc>
      </w:tr>
      <w:tr w:rsidR="008C689B" w:rsidRPr="00D75A2F" w14:paraId="52C64B0A" w14:textId="77777777" w:rsidTr="00834100">
        <w:tc>
          <w:tcPr>
            <w:tcW w:w="3090" w:type="dxa"/>
            <w:gridSpan w:val="2"/>
          </w:tcPr>
          <w:p w14:paraId="5662CBA7" w14:textId="18C07C19" w:rsidR="008C689B" w:rsidRPr="00D75A2F" w:rsidRDefault="001D3DBE" w:rsidP="008C689B">
            <w:pPr>
              <w:ind w:left="142"/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动力来源</w:t>
            </w:r>
          </w:p>
        </w:tc>
        <w:tc>
          <w:tcPr>
            <w:tcW w:w="6095" w:type="dxa"/>
          </w:tcPr>
          <w:p w14:paraId="272BB4DD" w14:textId="6F3C4B0D" w:rsidR="008C689B" w:rsidRPr="00D75A2F" w:rsidRDefault="001D3DBE" w:rsidP="008C689B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</w:rPr>
              <w:t>双发条盒</w:t>
            </w:r>
          </w:p>
        </w:tc>
      </w:tr>
      <w:tr w:rsidR="008C689B" w:rsidRPr="00D75A2F" w14:paraId="6D5327F5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A6E99FE" w14:textId="5DA834ED" w:rsidR="008C689B" w:rsidRPr="00D75A2F" w:rsidRDefault="000B7BF3" w:rsidP="008C689B">
            <w:pPr>
              <w:rPr>
                <w:rFonts w:ascii="Arial" w:eastAsia="MingLiU" w:hAnsi="Arial" w:cs="Arial"/>
                <w:sz w:val="22"/>
                <w:szCs w:val="22"/>
                <w:lang w:val="en-GB" w:eastAsia="zh-TW"/>
              </w:rPr>
            </w:pPr>
            <w:r>
              <w:rPr>
                <w:rFonts w:ascii="Arial" w:eastAsia="MingLiU" w:hAnsi="Arial" w:cs="Arial" w:hint="eastAsia"/>
                <w:lang w:val="en-GB" w:eastAsia="zh-TW"/>
              </w:rPr>
              <w:t>动力储备</w:t>
            </w:r>
          </w:p>
        </w:tc>
        <w:tc>
          <w:tcPr>
            <w:tcW w:w="6095" w:type="dxa"/>
          </w:tcPr>
          <w:p w14:paraId="301694B1" w14:textId="1172E2FB" w:rsidR="008C689B" w:rsidRPr="00D75A2F" w:rsidRDefault="001D3DBE" w:rsidP="008C689B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>44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小时</w:t>
            </w:r>
          </w:p>
        </w:tc>
      </w:tr>
      <w:tr w:rsidR="003C4285" w:rsidRPr="00D75A2F" w14:paraId="43D9CCF4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CCE3109" w14:textId="1D7A7469" w:rsidR="003C4285" w:rsidRPr="00D75A2F" w:rsidRDefault="003C4285" w:rsidP="003C4285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MingLiU" w:hAnsi="Arial" w:cs="Arial"/>
                <w:lang w:val="en-GB" w:eastAsia="fr-CH"/>
              </w:rPr>
              <w:t>物料</w:t>
            </w:r>
          </w:p>
        </w:tc>
        <w:tc>
          <w:tcPr>
            <w:tcW w:w="6095" w:type="dxa"/>
          </w:tcPr>
          <w:p w14:paraId="3D3C0D5F" w14:textId="59D233AE" w:rsidR="003C4285" w:rsidRPr="00D75A2F" w:rsidRDefault="001D3DBE" w:rsidP="00C579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45"/>
              <w:jc w:val="both"/>
              <w:rPr>
                <w:rFonts w:ascii="Arial" w:eastAsia="MingLiU" w:hAnsi="Arial" w:cs="Arial"/>
                <w:lang w:val="en-GB" w:eastAsia="zh-TW"/>
              </w:rPr>
            </w:pPr>
            <w:r w:rsidRPr="001D3DBE">
              <w:rPr>
                <w:rFonts w:ascii="Arial" w:eastAsia="DengXian" w:hAnsi="Arial" w:cs="Arial" w:hint="eastAsia"/>
                <w:lang w:val="en-GB"/>
              </w:rPr>
              <w:t>小时模</w:t>
            </w:r>
            <w:r w:rsidR="00B9740C">
              <w:rPr>
                <w:rFonts w:ascii="PMingLiU" w:eastAsia="PMingLiU" w:hAnsi="PMingLiU" w:cs="Arial" w:hint="eastAsia"/>
                <w:lang w:val="en-GB"/>
              </w:rPr>
              <w:t>组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(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铍铜、黄铜、阳极氧化铝</w:t>
            </w:r>
            <w:r w:rsidRPr="001D3DBE">
              <w:rPr>
                <w:rFonts w:ascii="Arial" w:eastAsia="DengXian" w:hAnsi="Arial" w:cs="Arial"/>
                <w:lang w:val="en-GB"/>
              </w:rPr>
              <w:t>)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；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ARCAP AP1D 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及钛金属底板；</w:t>
            </w:r>
            <w:r w:rsidRPr="001D3DBE">
              <w:rPr>
                <w:rFonts w:ascii="Arial" w:eastAsia="DengXian" w:hAnsi="Arial" w:cs="Arial"/>
                <w:lang w:val="en-GB"/>
              </w:rPr>
              <w:t>LIGA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电铸镍。</w:t>
            </w:r>
          </w:p>
        </w:tc>
      </w:tr>
      <w:tr w:rsidR="00C5799E" w:rsidRPr="00D75A2F" w14:paraId="323528D1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78BCA1E6" w14:textId="2DDE2405" w:rsidR="00C5799E" w:rsidRPr="00D75A2F" w:rsidRDefault="001D3DBE" w:rsidP="00C5799E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lang w:val="en-US"/>
              </w:rPr>
              <w:t>修饰</w:t>
            </w:r>
          </w:p>
        </w:tc>
        <w:tc>
          <w:tcPr>
            <w:tcW w:w="6095" w:type="dxa"/>
          </w:tcPr>
          <w:p w14:paraId="779BE1DF" w14:textId="7C6A97CE" w:rsidR="00C5799E" w:rsidRPr="00D75A2F" w:rsidRDefault="001D3DBE" w:rsidP="00B70E62">
            <w:pPr>
              <w:pStyle w:val="Sansinterligne"/>
              <w:rPr>
                <w:rFonts w:ascii="Arial" w:eastAsia="MingLiU" w:hAnsi="Arial" w:cs="Arial"/>
                <w:sz w:val="22"/>
                <w:szCs w:val="22"/>
              </w:rPr>
            </w:pPr>
            <w:r w:rsidRPr="001D3DBE">
              <w:rPr>
                <w:rFonts w:ascii="Arial" w:eastAsia="DengXian" w:hAnsi="Arial" w:cs="Arial" w:hint="eastAsia"/>
                <w:lang w:eastAsia="zh-CN"/>
              </w:rPr>
              <w:t>鱼鳞纹及直纹打磨，喷砂打磨，日内瓦条纹打磨，倒角抛光螺丝头</w:t>
            </w:r>
          </w:p>
        </w:tc>
      </w:tr>
      <w:tr w:rsidR="00C5799E" w:rsidRPr="00D75A2F" w14:paraId="45DD455C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9F36B61" w14:textId="4190EE1D" w:rsidR="004F0244" w:rsidRPr="00624754" w:rsidRDefault="001D3DBE" w:rsidP="00C5799E">
            <w:pPr>
              <w:rPr>
                <w:rFonts w:ascii="Arial" w:eastAsia="MingLiU" w:hAnsi="Arial" w:cs="Arial"/>
                <w:sz w:val="22"/>
                <w:szCs w:val="22"/>
                <w:lang w:val="en-GB" w:eastAsia="zh-TW"/>
              </w:rPr>
            </w:pP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显示</w:t>
            </w:r>
          </w:p>
        </w:tc>
        <w:tc>
          <w:tcPr>
            <w:tcW w:w="6095" w:type="dxa"/>
          </w:tcPr>
          <w:p w14:paraId="387A97BD" w14:textId="6FE9A351" w:rsidR="004F0244" w:rsidRDefault="001D3DBE" w:rsidP="00C5799E">
            <w:pPr>
              <w:rPr>
                <w:rFonts w:ascii="Arial" w:eastAsia="MingLiU" w:hAnsi="Arial" w:cs="Arial"/>
                <w:sz w:val="22"/>
                <w:szCs w:val="22"/>
                <w:lang w:val="en-GB" w:eastAsia="zh-TW"/>
              </w:rPr>
            </w:pP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旋转模块连漫游卫星小时显示；顺行分钟刻度；</w:t>
            </w:r>
          </w:p>
          <w:p w14:paraId="3A6B6A64" w14:textId="6C1C6F9F" w:rsidR="00624754" w:rsidRPr="00624754" w:rsidRDefault="001D3DBE" w:rsidP="00C5799E">
            <w:pPr>
              <w:rPr>
                <w:rFonts w:ascii="Arial" w:eastAsia="MingLiU" w:hAnsi="Arial" w:cs="Arial"/>
                <w:sz w:val="22"/>
                <w:szCs w:val="22"/>
                <w:lang w:val="en-GB" w:eastAsia="zh-TW"/>
              </w:rPr>
            </w:pPr>
            <w:r w:rsidRPr="001D3DBE">
              <w:rPr>
                <w:rFonts w:ascii="Arial" w:eastAsia="DengXian" w:hAnsi="Arial" w:cs="Arial"/>
                <w:sz w:val="22"/>
                <w:szCs w:val="22"/>
                <w:lang w:val="en-GB"/>
              </w:rPr>
              <w:t>4</w:t>
            </w: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时位置设</w:t>
            </w:r>
            <w:r w:rsidRPr="001D3DBE">
              <w:rPr>
                <w:rFonts w:ascii="Arial" w:eastAsia="DengXian" w:hAnsi="Arial" w:cs="Arial"/>
                <w:sz w:val="22"/>
                <w:szCs w:val="22"/>
                <w:lang w:val="en-GB"/>
              </w:rPr>
              <w:t>120°</w:t>
            </w: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弧形三指针三段式</w:t>
            </w:r>
            <w:r w:rsidRPr="001D3DBE">
              <w:rPr>
                <w:rFonts w:ascii="Arial" w:eastAsia="DengXian" w:hAnsi="Arial" w:cs="Arial"/>
                <w:sz w:val="22"/>
                <w:szCs w:val="22"/>
                <w:lang w:val="en-GB"/>
              </w:rPr>
              <w:t>20</w:t>
            </w:r>
            <w:r w:rsidRPr="001D3DBE">
              <w:rPr>
                <w:rFonts w:ascii="Arial" w:eastAsia="DengXian" w:hAnsi="Arial" w:cs="Arial" w:hint="eastAsia"/>
                <w:sz w:val="22"/>
                <w:szCs w:val="22"/>
                <w:lang w:val="en-GB"/>
              </w:rPr>
              <w:t>秒钟显示</w:t>
            </w:r>
          </w:p>
        </w:tc>
      </w:tr>
      <w:tr w:rsidR="009D2C22" w:rsidRPr="00D75A2F" w14:paraId="6B80EE3F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249B7418" w14:textId="1FF6E5CF" w:rsidR="009D2C22" w:rsidRPr="00624754" w:rsidRDefault="001D3DBE" w:rsidP="009D2C22">
            <w:pPr>
              <w:rPr>
                <w:rFonts w:ascii="Arial" w:eastAsia="MingLiU" w:hAnsi="Arial" w:cs="Arial"/>
                <w:b/>
                <w:bCs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b/>
                <w:lang w:val="en-GB"/>
              </w:rPr>
              <w:t>表壳</w:t>
            </w:r>
          </w:p>
        </w:tc>
        <w:tc>
          <w:tcPr>
            <w:tcW w:w="6095" w:type="dxa"/>
          </w:tcPr>
          <w:p w14:paraId="7AC17A62" w14:textId="77777777" w:rsidR="009D2C22" w:rsidRPr="00624754" w:rsidRDefault="009D2C22" w:rsidP="009D2C22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</w:p>
        </w:tc>
      </w:tr>
      <w:tr w:rsidR="009D2C22" w:rsidRPr="00D75A2F" w14:paraId="697370D1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5DA7235A" w14:textId="7AAA3940" w:rsidR="009D2C22" w:rsidRPr="00D75A2F" w:rsidRDefault="009D2C22" w:rsidP="009D2C22">
            <w:pPr>
              <w:rPr>
                <w:rFonts w:ascii="Arial" w:eastAsia="MingLiU" w:hAnsi="Arial" w:cs="Arial"/>
                <w:b/>
                <w:bCs/>
                <w:sz w:val="22"/>
                <w:szCs w:val="22"/>
                <w:lang w:val="en-GB"/>
              </w:rPr>
            </w:pPr>
            <w:r w:rsidRPr="00D75A2F">
              <w:rPr>
                <w:rFonts w:ascii="Arial" w:eastAsia="MingLiU" w:hAnsi="Arial" w:cs="Arial"/>
                <w:lang w:val="en-GB" w:eastAsia="fr-CH"/>
              </w:rPr>
              <w:t>物料</w:t>
            </w:r>
          </w:p>
        </w:tc>
        <w:tc>
          <w:tcPr>
            <w:tcW w:w="6095" w:type="dxa"/>
          </w:tcPr>
          <w:p w14:paraId="22BAB287" w14:textId="1203997C" w:rsidR="009D2C22" w:rsidRPr="00D75A2F" w:rsidRDefault="001D3DBE" w:rsidP="009D2C22">
            <w:pPr>
              <w:rPr>
                <w:rFonts w:ascii="Arial" w:eastAsia="MingLiU" w:hAnsi="Arial" w:cs="Arial"/>
                <w:lang w:val="en-GB" w:eastAsia="zh-TW"/>
              </w:rPr>
            </w:pPr>
            <w:r w:rsidRPr="001D3DBE">
              <w:rPr>
                <w:rFonts w:ascii="Arial" w:eastAsia="DengXian" w:hAnsi="Arial" w:cs="Arial" w:hint="eastAsia"/>
                <w:lang w:val="en-GB"/>
              </w:rPr>
              <w:t>五级钛金属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(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钛金属版本，限量</w:t>
            </w:r>
            <w:r w:rsidRPr="001D3DBE">
              <w:rPr>
                <w:rFonts w:ascii="Arial" w:eastAsia="DengXian" w:hAnsi="Arial" w:cs="Arial"/>
                <w:lang w:val="en-GB"/>
              </w:rPr>
              <w:t>25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枚</w:t>
            </w:r>
            <w:r w:rsidRPr="001D3DBE">
              <w:rPr>
                <w:rFonts w:ascii="Arial" w:eastAsia="DengXian" w:hAnsi="Arial" w:cs="Arial"/>
                <w:lang w:val="en-GB"/>
              </w:rPr>
              <w:t>)</w:t>
            </w:r>
          </w:p>
          <w:p w14:paraId="70042103" w14:textId="58624099" w:rsidR="009D2C22" w:rsidRPr="00D75A2F" w:rsidRDefault="001D3DBE" w:rsidP="009D2C22">
            <w:pPr>
              <w:rPr>
                <w:rFonts w:ascii="Arial" w:eastAsia="MingLiU" w:hAnsi="Arial" w:cs="Arial"/>
                <w:lang w:val="en-GB" w:eastAsia="zh-TW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>PE-CVD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处理五级钛金属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(AlTiN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钛金属版本，限量</w:t>
            </w:r>
            <w:r w:rsidRPr="001D3DBE">
              <w:rPr>
                <w:rFonts w:ascii="Arial" w:eastAsia="DengXian" w:hAnsi="Arial" w:cs="Arial"/>
                <w:lang w:val="en-GB"/>
              </w:rPr>
              <w:t>25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枚</w:t>
            </w:r>
            <w:r w:rsidRPr="001D3DBE">
              <w:rPr>
                <w:rFonts w:ascii="Arial" w:eastAsia="DengXian" w:hAnsi="Arial" w:cs="Arial"/>
                <w:lang w:val="en-GB"/>
              </w:rPr>
              <w:t>)</w:t>
            </w:r>
          </w:p>
        </w:tc>
      </w:tr>
      <w:tr w:rsidR="009D2C22" w:rsidRPr="00D75A2F" w14:paraId="29B98186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A9D0A45" w14:textId="7A294C1A" w:rsidR="009D2C22" w:rsidRPr="00D75A2F" w:rsidRDefault="009D2C22" w:rsidP="009D2C22">
            <w:pPr>
              <w:rPr>
                <w:rFonts w:ascii="Arial" w:eastAsia="MingLiU" w:hAnsi="Arial" w:cs="Arial"/>
                <w:b/>
                <w:bCs/>
                <w:sz w:val="22"/>
                <w:szCs w:val="22"/>
                <w:lang w:val="en-GB"/>
              </w:rPr>
            </w:pPr>
            <w:r w:rsidRPr="00D75A2F">
              <w:rPr>
                <w:rFonts w:ascii="Arial" w:eastAsia="MingLiU" w:hAnsi="Arial" w:cs="Arial"/>
                <w:lang w:val="en-GB" w:eastAsia="fr-CH"/>
              </w:rPr>
              <w:t>尺寸</w:t>
            </w:r>
          </w:p>
        </w:tc>
        <w:tc>
          <w:tcPr>
            <w:tcW w:w="6095" w:type="dxa"/>
          </w:tcPr>
          <w:p w14:paraId="159FACEB" w14:textId="548CAA8F" w:rsidR="009D2C22" w:rsidRPr="00D75A2F" w:rsidRDefault="001D3DBE" w:rsidP="009D2C22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>45.2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毫米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x 58.8 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毫米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x 18.25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毫米</w:t>
            </w:r>
            <w:r w:rsidRPr="001D3DBE">
              <w:rPr>
                <w:rFonts w:ascii="Arial" w:eastAsia="DengXian" w:hAnsi="Arial" w:cs="Arial"/>
                <w:lang w:val="en-GB"/>
              </w:rPr>
              <w:t xml:space="preserve"> </w:t>
            </w:r>
          </w:p>
        </w:tc>
      </w:tr>
      <w:tr w:rsidR="009D2C22" w:rsidRPr="00D75A2F" w14:paraId="543A9297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06204E07" w14:textId="24CB5D59" w:rsidR="009D2C22" w:rsidRPr="00D75A2F" w:rsidRDefault="00F70CB3" w:rsidP="009D2C22">
            <w:pPr>
              <w:rPr>
                <w:rFonts w:ascii="Arial" w:eastAsia="MingLiU" w:hAnsi="Arial" w:cs="Arial"/>
                <w:b/>
                <w:bCs/>
                <w:sz w:val="22"/>
                <w:szCs w:val="22"/>
                <w:lang w:val="en-GB" w:eastAsia="zh-TW"/>
              </w:rPr>
            </w:pPr>
            <w:r>
              <w:rPr>
                <w:rFonts w:ascii="Arial" w:eastAsia="MingLiU" w:hAnsi="Arial" w:cs="Arial" w:hint="eastAsia"/>
                <w:lang w:val="en-GB" w:eastAsia="zh-TW"/>
              </w:rPr>
              <w:t>表镜</w:t>
            </w:r>
          </w:p>
        </w:tc>
        <w:tc>
          <w:tcPr>
            <w:tcW w:w="6095" w:type="dxa"/>
          </w:tcPr>
          <w:p w14:paraId="205E1439" w14:textId="1DE8C9E5" w:rsidR="009D2C22" w:rsidRPr="00D75A2F" w:rsidRDefault="001D3DBE" w:rsidP="009D2C22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 w:hint="eastAsia"/>
                <w:lang w:val="en-GB"/>
              </w:rPr>
              <w:t>防眩蓝宝石水晶玻璃</w:t>
            </w:r>
          </w:p>
        </w:tc>
      </w:tr>
      <w:tr w:rsidR="009D2C22" w:rsidRPr="00D75A2F" w14:paraId="25D24A6C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298E3B07" w14:textId="3E18C0F7" w:rsidR="009D2C22" w:rsidRPr="00D75A2F" w:rsidRDefault="009D2C22" w:rsidP="009D2C22">
            <w:pPr>
              <w:rPr>
                <w:rFonts w:ascii="Arial" w:eastAsia="MingLiU" w:hAnsi="Arial" w:cs="Arial"/>
                <w:b/>
                <w:bCs/>
                <w:sz w:val="22"/>
                <w:szCs w:val="22"/>
                <w:lang w:val="en-GB" w:eastAsia="zh-TW"/>
              </w:rPr>
            </w:pPr>
            <w:r w:rsidRPr="00D75A2F">
              <w:rPr>
                <w:rFonts w:ascii="Arial" w:eastAsia="MingLiU" w:hAnsi="Arial" w:cs="Arial"/>
                <w:lang w:val="en-GB" w:eastAsia="fr-CH"/>
              </w:rPr>
              <w:t>防水</w:t>
            </w:r>
          </w:p>
        </w:tc>
        <w:tc>
          <w:tcPr>
            <w:tcW w:w="6095" w:type="dxa"/>
          </w:tcPr>
          <w:p w14:paraId="507B50A9" w14:textId="47C3B6D9" w:rsidR="009D2C22" w:rsidRPr="00D75A2F" w:rsidRDefault="001D3DBE" w:rsidP="009D2C22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 xml:space="preserve">3 ATM </w:t>
            </w:r>
          </w:p>
        </w:tc>
      </w:tr>
      <w:tr w:rsidR="009D2C22" w:rsidRPr="00D75A2F" w14:paraId="670CB515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00A7175" w14:textId="5BF72603" w:rsidR="009D2C22" w:rsidRPr="00D75A2F" w:rsidRDefault="00F70CB3" w:rsidP="009D2C22">
            <w:pPr>
              <w:rPr>
                <w:rFonts w:ascii="Arial" w:eastAsia="MingLiU" w:hAnsi="Arial" w:cs="Arial"/>
                <w:b/>
                <w:bCs/>
                <w:sz w:val="22"/>
                <w:szCs w:val="22"/>
                <w:lang w:val="en-GB" w:eastAsia="zh-TW"/>
              </w:rPr>
            </w:pPr>
            <w:r>
              <w:rPr>
                <w:rFonts w:ascii="Arial" w:eastAsia="MingLiU" w:hAnsi="Arial" w:cs="Arial" w:hint="eastAsia"/>
                <w:b/>
                <w:bCs/>
                <w:lang w:val="en-GB" w:eastAsia="zh-TW"/>
              </w:rPr>
              <w:t>表带</w:t>
            </w:r>
          </w:p>
        </w:tc>
        <w:tc>
          <w:tcPr>
            <w:tcW w:w="6095" w:type="dxa"/>
          </w:tcPr>
          <w:p w14:paraId="0BAF81A1" w14:textId="7D410A33" w:rsidR="009D2C22" w:rsidRPr="00D75A2F" w:rsidRDefault="001D3DBE" w:rsidP="009D2C22">
            <w:pPr>
              <w:rPr>
                <w:rFonts w:ascii="Arial" w:eastAsia="MingLiU" w:hAnsi="Arial" w:cs="Arial"/>
                <w:sz w:val="22"/>
                <w:szCs w:val="22"/>
                <w:lang w:val="en-GB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>Nato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表带</w:t>
            </w:r>
          </w:p>
        </w:tc>
      </w:tr>
      <w:tr w:rsidR="004E7784" w:rsidRPr="00D75A2F" w14:paraId="12CB544D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ED6FFB4" w14:textId="77777777" w:rsidR="004E7784" w:rsidRPr="00D75A2F" w:rsidRDefault="004E7784" w:rsidP="009D2C22">
            <w:pPr>
              <w:rPr>
                <w:rFonts w:ascii="Arial" w:eastAsia="MingLiU" w:hAnsi="Arial" w:cs="Arial"/>
                <w:b/>
                <w:bCs/>
                <w:lang w:val="en-GB" w:eastAsia="fr-CH"/>
              </w:rPr>
            </w:pPr>
          </w:p>
        </w:tc>
        <w:tc>
          <w:tcPr>
            <w:tcW w:w="6095" w:type="dxa"/>
          </w:tcPr>
          <w:p w14:paraId="391C6E96" w14:textId="77777777" w:rsidR="004E7784" w:rsidRPr="00D75A2F" w:rsidRDefault="004E7784" w:rsidP="009D2C22">
            <w:pPr>
              <w:rPr>
                <w:rFonts w:ascii="Arial" w:eastAsia="MingLiU" w:hAnsi="Arial" w:cs="Arial"/>
                <w:lang w:val="en-GB" w:eastAsia="zh-TW"/>
              </w:rPr>
            </w:pPr>
          </w:p>
        </w:tc>
      </w:tr>
      <w:tr w:rsidR="009D2C22" w:rsidRPr="00D75A2F" w14:paraId="5E499B5E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2ACA7A66" w14:textId="5D46B652" w:rsidR="009D2C22" w:rsidRPr="00D75A2F" w:rsidRDefault="00F70CB3" w:rsidP="009D2C2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45"/>
              <w:jc w:val="both"/>
              <w:rPr>
                <w:rFonts w:ascii="Arial" w:eastAsia="MingLiU" w:hAnsi="Arial" w:cs="Arial"/>
                <w:b/>
                <w:lang w:val="en-GB" w:eastAsia="fr-CH"/>
              </w:rPr>
            </w:pPr>
            <w:r>
              <w:rPr>
                <w:rFonts w:ascii="Arial" w:eastAsia="MingLiU" w:hAnsi="Arial" w:cs="Arial" w:hint="eastAsia"/>
                <w:b/>
                <w:lang w:val="en-GB" w:eastAsia="zh-TW"/>
              </w:rPr>
              <w:t>订价</w:t>
            </w:r>
          </w:p>
          <w:p w14:paraId="3888E815" w14:textId="77777777" w:rsidR="009D2C22" w:rsidRPr="00D75A2F" w:rsidRDefault="009D2C22" w:rsidP="009D2C22">
            <w:pPr>
              <w:rPr>
                <w:rFonts w:ascii="Arial" w:eastAsia="MingLiU" w:hAnsi="Arial" w:cs="Arial"/>
                <w:b/>
                <w:bCs/>
                <w:lang w:val="en-GB" w:eastAsia="zh-TW"/>
              </w:rPr>
            </w:pPr>
          </w:p>
        </w:tc>
        <w:tc>
          <w:tcPr>
            <w:tcW w:w="6095" w:type="dxa"/>
          </w:tcPr>
          <w:p w14:paraId="34C66B4E" w14:textId="51C9DE99" w:rsidR="009D2C22" w:rsidRPr="00D75A2F" w:rsidRDefault="001D3DBE" w:rsidP="009D2C2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45"/>
              <w:jc w:val="both"/>
              <w:rPr>
                <w:rFonts w:ascii="Arial" w:eastAsia="MingLiU" w:hAnsi="Arial" w:cs="Arial"/>
                <w:lang w:val="en-GB" w:eastAsia="zh-TW"/>
              </w:rPr>
            </w:pPr>
            <w:r w:rsidRPr="001D3DBE">
              <w:rPr>
                <w:rFonts w:ascii="Arial" w:eastAsia="DengXian" w:hAnsi="Arial" w:cs="Arial"/>
                <w:lang w:val="en-GB"/>
              </w:rPr>
              <w:t>168,000</w:t>
            </w:r>
            <w:r w:rsidRPr="001D3DBE">
              <w:rPr>
                <w:rFonts w:ascii="Arial" w:eastAsia="DengXian" w:hAnsi="Arial" w:cs="Arial" w:hint="eastAsia"/>
                <w:lang w:val="en-GB"/>
              </w:rPr>
              <w:t>瑞士法郎，不含税</w:t>
            </w:r>
          </w:p>
          <w:p w14:paraId="773C45AB" w14:textId="4D1B05A9" w:rsidR="009D2C22" w:rsidRPr="00D75A2F" w:rsidRDefault="009D2C22" w:rsidP="009D2C22">
            <w:pPr>
              <w:rPr>
                <w:rFonts w:ascii="Arial" w:eastAsia="MingLiU" w:hAnsi="Arial" w:cs="Arial"/>
                <w:lang w:val="en-GB" w:eastAsia="zh-TW"/>
              </w:rPr>
            </w:pPr>
          </w:p>
        </w:tc>
      </w:tr>
    </w:tbl>
    <w:p w14:paraId="4709C65A" w14:textId="77777777" w:rsidR="0095494C" w:rsidRPr="00D75A2F" w:rsidRDefault="0095494C" w:rsidP="0095494C">
      <w:pPr>
        <w:jc w:val="both"/>
        <w:rPr>
          <w:rFonts w:ascii="Arial" w:eastAsia="MingLiU" w:hAnsi="Arial" w:cs="Arial"/>
        </w:rPr>
      </w:pPr>
    </w:p>
    <w:p w14:paraId="5D0B4655" w14:textId="77777777" w:rsidR="0095494C" w:rsidRPr="00D75A2F" w:rsidRDefault="0095494C" w:rsidP="0095494C">
      <w:pPr>
        <w:jc w:val="both"/>
        <w:rPr>
          <w:rFonts w:ascii="Arial" w:eastAsia="MingLiU" w:hAnsi="Arial" w:cs="Arial"/>
          <w:lang w:val="en-GB"/>
        </w:rPr>
      </w:pPr>
    </w:p>
    <w:p w14:paraId="3BE15996" w14:textId="77777777" w:rsidR="00F60BF1" w:rsidRPr="00D75A2F" w:rsidRDefault="00F60BF1" w:rsidP="00AB19D0">
      <w:pPr>
        <w:ind w:right="-330"/>
        <w:jc w:val="both"/>
        <w:rPr>
          <w:rFonts w:ascii="Arial" w:eastAsia="MingLiU" w:hAnsi="Arial" w:cs="Arial"/>
          <w:lang w:val="en-GB"/>
        </w:rPr>
      </w:pPr>
    </w:p>
    <w:p w14:paraId="3005215C" w14:textId="77777777" w:rsidR="005879FF" w:rsidRPr="00D75A2F" w:rsidRDefault="005879FF" w:rsidP="00AB19D0">
      <w:pPr>
        <w:ind w:right="-330"/>
        <w:jc w:val="both"/>
        <w:rPr>
          <w:rFonts w:ascii="Arial" w:eastAsia="MingLiU" w:hAnsi="Arial" w:cs="Arial"/>
          <w:lang w:val="en-GB"/>
        </w:rPr>
      </w:pPr>
    </w:p>
    <w:p w14:paraId="024ED38E" w14:textId="25169061" w:rsidR="005879FF" w:rsidRPr="00D75A2F" w:rsidRDefault="005879FF">
      <w:pPr>
        <w:rPr>
          <w:rFonts w:ascii="Arial" w:eastAsia="MingLiU" w:hAnsi="Arial" w:cs="Arial"/>
          <w:lang w:val="en-GB"/>
        </w:rPr>
      </w:pPr>
      <w:r w:rsidRPr="00D75A2F">
        <w:rPr>
          <w:rFonts w:ascii="Arial" w:eastAsia="MingLiU" w:hAnsi="Arial" w:cs="Arial"/>
          <w:lang w:val="en-GB"/>
        </w:rPr>
        <w:br w:type="page"/>
      </w:r>
    </w:p>
    <w:p w14:paraId="20666673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MingLiU" w:hAnsi="Arial" w:cs="Arial"/>
          <w:sz w:val="20"/>
          <w:szCs w:val="20"/>
          <w:lang w:val="en-GB"/>
        </w:rPr>
      </w:pPr>
    </w:p>
    <w:p w14:paraId="0CDEF8DD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MingLiU" w:hAnsi="Arial" w:cs="Arial"/>
          <w:sz w:val="20"/>
          <w:szCs w:val="20"/>
          <w:lang w:val="en-GB"/>
        </w:rPr>
      </w:pPr>
    </w:p>
    <w:p w14:paraId="07541725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MingLiU" w:hAnsi="Arial" w:cs="Arial"/>
          <w:sz w:val="20"/>
          <w:szCs w:val="20"/>
          <w:lang w:val="en-GB"/>
        </w:rPr>
      </w:pPr>
    </w:p>
    <w:p w14:paraId="26E5A873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MingLiU" w:hAnsi="Arial" w:cs="Arial"/>
          <w:sz w:val="20"/>
          <w:szCs w:val="20"/>
          <w:lang w:val="en-GB"/>
        </w:rPr>
      </w:pPr>
    </w:p>
    <w:p w14:paraId="5611270D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MingLiU" w:hAnsi="Arial" w:cs="Arial"/>
          <w:sz w:val="20"/>
          <w:szCs w:val="20"/>
          <w:lang w:val="en-GB"/>
        </w:rPr>
      </w:pPr>
    </w:p>
    <w:p w14:paraId="00AAF658" w14:textId="08F61F23" w:rsidR="009D2C22" w:rsidRPr="00D75A2F" w:rsidRDefault="001D3DBE" w:rsidP="009D2C22">
      <w:pPr>
        <w:pStyle w:val="NormalWeb"/>
        <w:spacing w:after="0" w:line="240" w:lineRule="auto"/>
        <w:jc w:val="both"/>
        <w:rPr>
          <w:rFonts w:ascii="Arial" w:eastAsia="MingLiU" w:hAnsi="Arial" w:cs="Arial"/>
          <w:b/>
          <w:bCs/>
          <w:sz w:val="22"/>
          <w:szCs w:val="22"/>
          <w:lang w:val="en-GB" w:eastAsia="zh-TW"/>
        </w:rPr>
      </w:pPr>
      <w:r w:rsidRPr="001D3DBE">
        <w:rPr>
          <w:rFonts w:ascii="Arial" w:eastAsia="DengXian" w:hAnsi="Arial" w:cs="Arial"/>
          <w:b/>
          <w:bCs/>
          <w:sz w:val="22"/>
          <w:szCs w:val="22"/>
          <w:lang w:val="en-GB" w:eastAsia="zh-CN"/>
        </w:rPr>
        <w:t xml:space="preserve">URWERK </w:t>
      </w:r>
      <w:r w:rsidRPr="001D3DBE">
        <w:rPr>
          <w:rFonts w:ascii="Arial" w:eastAsia="DengXian" w:hAnsi="Arial" w:cs="Arial" w:hint="eastAsia"/>
          <w:b/>
          <w:bCs/>
          <w:sz w:val="22"/>
          <w:szCs w:val="22"/>
          <w:lang w:val="en-GB" w:eastAsia="zh-CN"/>
        </w:rPr>
        <w:t>简介</w:t>
      </w:r>
    </w:p>
    <w:p w14:paraId="5C40FAF8" w14:textId="77777777" w:rsidR="009D2C22" w:rsidRPr="00D75A2F" w:rsidRDefault="009D2C22" w:rsidP="009D2C22">
      <w:pPr>
        <w:pStyle w:val="NormalWeb"/>
        <w:spacing w:after="0" w:line="240" w:lineRule="auto"/>
        <w:jc w:val="both"/>
        <w:rPr>
          <w:rFonts w:ascii="Arial" w:eastAsia="MingLiU" w:hAnsi="Arial" w:cs="Arial"/>
          <w:sz w:val="22"/>
          <w:szCs w:val="22"/>
          <w:lang w:val="en-GB" w:eastAsia="zh-TW"/>
        </w:rPr>
      </w:pPr>
    </w:p>
    <w:p w14:paraId="55A04080" w14:textId="28032608" w:rsidR="009D2C22" w:rsidRPr="00D75A2F" w:rsidRDefault="001D3DBE" w:rsidP="009D2C22">
      <w:pPr>
        <w:pStyle w:val="NormalWeb"/>
        <w:spacing w:after="0" w:line="240" w:lineRule="auto"/>
        <w:jc w:val="both"/>
        <w:rPr>
          <w:rFonts w:ascii="Arial" w:eastAsia="MingLiU" w:hAnsi="Arial" w:cs="Arial"/>
          <w:sz w:val="22"/>
          <w:szCs w:val="22"/>
          <w:lang w:val="en-GB" w:eastAsia="zh-CN"/>
        </w:rPr>
      </w:pPr>
      <w:r w:rsidRPr="001D3DBE">
        <w:rPr>
          <w:rFonts w:ascii="Arial" w:eastAsia="DengXian" w:hAnsi="Arial" w:cs="Arial" w:hint="eastAsia"/>
          <w:sz w:val="22"/>
          <w:szCs w:val="22"/>
          <w:lang w:val="en-GB" w:eastAsia="zh-CN"/>
        </w:rPr>
        <w:t>独立制表品牌</w:t>
      </w:r>
      <w:r w:rsidRPr="001D3DBE">
        <w:rPr>
          <w:rFonts w:ascii="Arial" w:eastAsia="DengXian" w:hAnsi="Arial" w:cs="Arial"/>
          <w:sz w:val="22"/>
          <w:szCs w:val="22"/>
          <w:lang w:val="en-GB" w:eastAsia="zh-CN"/>
        </w:rPr>
        <w:t>URWERK</w:t>
      </w:r>
      <w:r w:rsidRPr="001D3DBE">
        <w:rPr>
          <w:rFonts w:ascii="Arial" w:eastAsia="DengXian" w:hAnsi="Arial" w:cs="Arial" w:hint="eastAsia"/>
          <w:sz w:val="22"/>
          <w:szCs w:val="22"/>
          <w:lang w:val="en-GB" w:eastAsia="zh-CN"/>
        </w:rPr>
        <w:t>联合创办人兼首席制表师</w:t>
      </w:r>
      <w:r w:rsidRPr="001D3DBE">
        <w:rPr>
          <w:rFonts w:ascii="Arial" w:eastAsia="DengXian" w:hAnsi="Arial" w:cs="Arial"/>
          <w:sz w:val="22"/>
          <w:szCs w:val="22"/>
          <w:lang w:val="en-GB" w:eastAsia="zh-CN"/>
        </w:rPr>
        <w:t>Felix Baumgartner</w:t>
      </w:r>
      <w:r w:rsidRPr="001D3DBE">
        <w:rPr>
          <w:rFonts w:ascii="Arial" w:eastAsia="DengXian" w:hAnsi="Arial" w:cs="Arial" w:hint="eastAsia"/>
          <w:sz w:val="22"/>
          <w:szCs w:val="22"/>
          <w:lang w:val="en-GB" w:eastAsia="zh-CN"/>
        </w:rPr>
        <w:t>强调：「</w:t>
      </w:r>
      <w:r w:rsidRPr="001D3DBE">
        <w:rPr>
          <w:rFonts w:ascii="Arial" w:eastAsia="DengXian" w:hAnsi="Arial" w:cs="Arial"/>
          <w:sz w:val="22"/>
          <w:szCs w:val="22"/>
          <w:lang w:val="en-GB" w:eastAsia="zh-CN"/>
        </w:rPr>
        <w:t>URWERK</w:t>
      </w:r>
      <w:r w:rsidRPr="001D3DBE">
        <w:rPr>
          <w:rFonts w:ascii="Arial" w:eastAsia="DengXian" w:hAnsi="Arial" w:cs="Arial" w:hint="eastAsia"/>
          <w:sz w:val="22"/>
          <w:szCs w:val="22"/>
          <w:lang w:val="en-GB" w:eastAsia="zh-CN"/>
        </w:rPr>
        <w:t>的目标并非为现有的机械时计功能研发新版本。</w:t>
      </w:r>
      <w:r w:rsidRPr="001D3DBE">
        <w:rPr>
          <w:rFonts w:ascii="Arial" w:eastAsia="DengXian" w:hAnsi="Arial" w:cs="Arial"/>
          <w:sz w:val="22"/>
          <w:szCs w:val="22"/>
          <w:lang w:val="en-GB" w:eastAsia="zh-CN"/>
        </w:rPr>
        <w:t>URWERK</w:t>
      </w:r>
      <w:r w:rsidRPr="001D3DBE">
        <w:rPr>
          <w:rFonts w:ascii="Arial" w:eastAsia="DengXian" w:hAnsi="Arial" w:cs="Arial" w:hint="eastAsia"/>
          <w:sz w:val="22"/>
          <w:szCs w:val="22"/>
          <w:lang w:val="en-GB" w:eastAsia="zh-CN"/>
        </w:rPr>
        <w:t>的时计独一无二，每款设计皆从原创角度构思。我们的目标是超越传统制表框框，不受固有规条所限，建立自己的风格。」联合创办人兼艺术总监</w:t>
      </w:r>
      <w:r w:rsidRPr="001D3DBE">
        <w:rPr>
          <w:rFonts w:ascii="Arial" w:eastAsia="DengXian" w:hAnsi="Arial" w:cs="Arial"/>
          <w:sz w:val="22"/>
          <w:szCs w:val="22"/>
          <w:lang w:val="en-GB" w:eastAsia="zh-CN"/>
        </w:rPr>
        <w:t>Martin Frei</w:t>
      </w:r>
      <w:r w:rsidRPr="001D3DBE">
        <w:rPr>
          <w:rFonts w:ascii="Arial" w:eastAsia="DengXian" w:hAnsi="Arial" w:cs="Arial" w:hint="eastAsia"/>
          <w:sz w:val="22"/>
          <w:szCs w:val="22"/>
          <w:lang w:val="en-GB" w:eastAsia="zh-CN"/>
        </w:rPr>
        <w:t>亦有同感：「我成长于追求完全创作自由的环境，不受传统钟表制作观念所限，我的文化艺术背景成为我的设计灵感泉源。」</w:t>
      </w:r>
    </w:p>
    <w:p w14:paraId="65ECDD65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MingLiU" w:hAnsi="Arial" w:cs="Arial"/>
          <w:sz w:val="22"/>
          <w:szCs w:val="22"/>
          <w:lang w:val="en-GB"/>
        </w:rPr>
      </w:pPr>
    </w:p>
    <w:p w14:paraId="05DE6AF9" w14:textId="2DD46725" w:rsidR="009D2C22" w:rsidRPr="00D75A2F" w:rsidRDefault="001D3DBE" w:rsidP="005879FF">
      <w:pPr>
        <w:spacing w:after="0" w:line="240" w:lineRule="auto"/>
        <w:jc w:val="both"/>
        <w:rPr>
          <w:rFonts w:ascii="Arial" w:eastAsia="MingLiU" w:hAnsi="Arial" w:cs="Arial"/>
          <w:sz w:val="22"/>
          <w:szCs w:val="22"/>
          <w:lang w:val="en-GB"/>
        </w:rPr>
      </w:pPr>
      <w:r w:rsidRPr="001D3DBE">
        <w:rPr>
          <w:rFonts w:ascii="Arial" w:eastAsia="DengXian" w:hAnsi="Arial" w:cs="Arial"/>
          <w:sz w:val="22"/>
          <w:szCs w:val="22"/>
          <w:lang w:val="en-GB"/>
        </w:rPr>
        <w:t>URWERK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成立于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1997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年，一直位居独立制表工艺先锋之列。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URWERK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以制表工艺坊定位，兼容传统技术与前卫设计风格，每年制作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200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枚腕表左右。品牌制作的前卫复杂时计别具一格，而且在独立研发及制作、先进物料应用以及手工修饰方面都符合最严格的高级制表工艺标准。</w:t>
      </w:r>
    </w:p>
    <w:p w14:paraId="22DA8461" w14:textId="77777777" w:rsidR="009D2C22" w:rsidRPr="00D75A2F" w:rsidRDefault="009D2C22" w:rsidP="005879FF">
      <w:pPr>
        <w:spacing w:after="0" w:line="240" w:lineRule="auto"/>
        <w:jc w:val="both"/>
        <w:rPr>
          <w:rFonts w:ascii="Arial" w:eastAsia="MingLiU" w:hAnsi="Arial" w:cs="Arial"/>
          <w:sz w:val="22"/>
          <w:szCs w:val="22"/>
          <w:lang w:val="en-GB"/>
        </w:rPr>
      </w:pPr>
    </w:p>
    <w:p w14:paraId="6DADB001" w14:textId="2F5D0351" w:rsidR="005879FF" w:rsidRPr="00D75A2F" w:rsidRDefault="001D3DBE" w:rsidP="00A327A1">
      <w:pPr>
        <w:ind w:right="-330"/>
        <w:jc w:val="both"/>
        <w:rPr>
          <w:rFonts w:ascii="Arial" w:eastAsia="MingLiU" w:hAnsi="Arial" w:cs="Arial"/>
          <w:sz w:val="22"/>
          <w:szCs w:val="22"/>
          <w:lang w:val="en-GB" w:eastAsia="zh-TW"/>
        </w:rPr>
      </w:pPr>
      <w:r w:rsidRPr="001D3DBE">
        <w:rPr>
          <w:rFonts w:ascii="Arial" w:eastAsia="DengXian" w:hAnsi="Arial" w:cs="Arial"/>
          <w:sz w:val="22"/>
          <w:szCs w:val="22"/>
          <w:lang w:val="en-GB"/>
        </w:rPr>
        <w:t>URWERK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品牌名称的来源，与公元前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6,000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年前美索不达米亚平原的吾珥（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Ur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）古城有关，当时的苏美人已懂得从纪念碑的日照影子移动，研究出最早期的时间测量单位。在德文中，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Ur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意指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 xml:space="preserve"> “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开始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”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或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 xml:space="preserve"> “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起源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”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，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Werk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则有创造、制作及创新之意。品牌以</w:t>
      </w:r>
      <w:r w:rsidRPr="001D3DBE">
        <w:rPr>
          <w:rFonts w:ascii="Arial" w:eastAsia="DengXian" w:hAnsi="Arial" w:cs="Arial"/>
          <w:sz w:val="22"/>
          <w:szCs w:val="22"/>
          <w:lang w:val="en-GB"/>
        </w:rPr>
        <w:t>URWERK</w:t>
      </w:r>
      <w:r w:rsidRPr="001D3DBE">
        <w:rPr>
          <w:rFonts w:ascii="Arial" w:eastAsia="DengXian" w:hAnsi="Arial" w:cs="Arial" w:hint="eastAsia"/>
          <w:sz w:val="22"/>
          <w:szCs w:val="22"/>
          <w:lang w:val="en-GB"/>
        </w:rPr>
        <w:t>之名，向历代前辈制表师致敬，皆因其努力与贡献奠定了当代高级钟表制作工艺的基础。</w:t>
      </w:r>
    </w:p>
    <w:p w14:paraId="59F07A74" w14:textId="77777777" w:rsidR="00A327A1" w:rsidRPr="00D75A2F" w:rsidRDefault="00A327A1" w:rsidP="00AB19D0">
      <w:pPr>
        <w:ind w:right="-330"/>
        <w:jc w:val="both"/>
        <w:rPr>
          <w:rFonts w:ascii="Arial" w:eastAsia="MingLiU" w:hAnsi="Arial" w:cs="Arial"/>
          <w:lang w:val="en-GB" w:eastAsia="zh-TW"/>
        </w:rPr>
      </w:pPr>
    </w:p>
    <w:sectPr w:rsidR="00A327A1" w:rsidRPr="00D75A2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9C8D4" w14:textId="77777777" w:rsidR="0008085C" w:rsidRDefault="0008085C" w:rsidP="00AB19D0">
      <w:pPr>
        <w:spacing w:after="0" w:line="240" w:lineRule="auto"/>
      </w:pPr>
      <w:r>
        <w:separator/>
      </w:r>
    </w:p>
  </w:endnote>
  <w:endnote w:type="continuationSeparator" w:id="0">
    <w:p w14:paraId="19836E76" w14:textId="77777777" w:rsidR="0008085C" w:rsidRDefault="0008085C" w:rsidP="00AB1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7F264" w14:textId="77777777" w:rsidR="0008085C" w:rsidRDefault="0008085C" w:rsidP="00AB19D0">
      <w:pPr>
        <w:spacing w:after="0" w:line="240" w:lineRule="auto"/>
      </w:pPr>
      <w:r>
        <w:separator/>
      </w:r>
    </w:p>
  </w:footnote>
  <w:footnote w:type="continuationSeparator" w:id="0">
    <w:p w14:paraId="497A0A89" w14:textId="77777777" w:rsidR="0008085C" w:rsidRDefault="0008085C" w:rsidP="00AB1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4C86" w14:textId="0B514EE3" w:rsidR="00AB19D0" w:rsidRDefault="00AB19D0" w:rsidP="00AB19D0">
    <w:pPr>
      <w:pStyle w:val="En-tte"/>
      <w:jc w:val="right"/>
    </w:pPr>
    <w:r>
      <w:rPr>
        <w:noProof/>
      </w:rPr>
      <w:drawing>
        <wp:inline distT="0" distB="0" distL="0" distR="0" wp14:anchorId="494C211F" wp14:editId="7E895C52">
          <wp:extent cx="2520000" cy="684412"/>
          <wp:effectExtent l="0" t="0" r="0" b="190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6844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33"/>
    <w:rsid w:val="00011E12"/>
    <w:rsid w:val="00030D21"/>
    <w:rsid w:val="00034A6D"/>
    <w:rsid w:val="00056FCD"/>
    <w:rsid w:val="00080833"/>
    <w:rsid w:val="0008085C"/>
    <w:rsid w:val="0008320D"/>
    <w:rsid w:val="00091B6D"/>
    <w:rsid w:val="000B7BF3"/>
    <w:rsid w:val="000D03CD"/>
    <w:rsid w:val="000F5DA4"/>
    <w:rsid w:val="00102A03"/>
    <w:rsid w:val="001048C2"/>
    <w:rsid w:val="0011788C"/>
    <w:rsid w:val="00124CFB"/>
    <w:rsid w:val="00142AE1"/>
    <w:rsid w:val="00150586"/>
    <w:rsid w:val="00156179"/>
    <w:rsid w:val="00173362"/>
    <w:rsid w:val="00187BBC"/>
    <w:rsid w:val="001971BB"/>
    <w:rsid w:val="001A03AF"/>
    <w:rsid w:val="001A22DA"/>
    <w:rsid w:val="001A48C9"/>
    <w:rsid w:val="001B153F"/>
    <w:rsid w:val="001C029C"/>
    <w:rsid w:val="001D0621"/>
    <w:rsid w:val="001D3DBE"/>
    <w:rsid w:val="001D44D3"/>
    <w:rsid w:val="001D573E"/>
    <w:rsid w:val="00204DE2"/>
    <w:rsid w:val="00210A22"/>
    <w:rsid w:val="002327C6"/>
    <w:rsid w:val="00247A86"/>
    <w:rsid w:val="002627C3"/>
    <w:rsid w:val="00291804"/>
    <w:rsid w:val="00293E7E"/>
    <w:rsid w:val="002A4C22"/>
    <w:rsid w:val="002B2CD8"/>
    <w:rsid w:val="002C5760"/>
    <w:rsid w:val="002D61E5"/>
    <w:rsid w:val="002F3113"/>
    <w:rsid w:val="00301FC7"/>
    <w:rsid w:val="00303B9B"/>
    <w:rsid w:val="003057BA"/>
    <w:rsid w:val="003230C1"/>
    <w:rsid w:val="00335BD0"/>
    <w:rsid w:val="00342DB1"/>
    <w:rsid w:val="003433C4"/>
    <w:rsid w:val="00366CCC"/>
    <w:rsid w:val="00382931"/>
    <w:rsid w:val="0038729A"/>
    <w:rsid w:val="003924BF"/>
    <w:rsid w:val="00395670"/>
    <w:rsid w:val="003956F4"/>
    <w:rsid w:val="003A3F90"/>
    <w:rsid w:val="003A77A0"/>
    <w:rsid w:val="003B05F7"/>
    <w:rsid w:val="003C3C52"/>
    <w:rsid w:val="003C4285"/>
    <w:rsid w:val="003C78FB"/>
    <w:rsid w:val="003D1216"/>
    <w:rsid w:val="003D3D84"/>
    <w:rsid w:val="003D729B"/>
    <w:rsid w:val="003F0A89"/>
    <w:rsid w:val="004126F1"/>
    <w:rsid w:val="00414188"/>
    <w:rsid w:val="00455447"/>
    <w:rsid w:val="00461DF8"/>
    <w:rsid w:val="00464706"/>
    <w:rsid w:val="004668A2"/>
    <w:rsid w:val="004714B1"/>
    <w:rsid w:val="00491BB3"/>
    <w:rsid w:val="0049294E"/>
    <w:rsid w:val="004B11D8"/>
    <w:rsid w:val="004B16B9"/>
    <w:rsid w:val="004B658B"/>
    <w:rsid w:val="004D142A"/>
    <w:rsid w:val="004E1502"/>
    <w:rsid w:val="004E7784"/>
    <w:rsid w:val="004F0244"/>
    <w:rsid w:val="004F07A1"/>
    <w:rsid w:val="0051659A"/>
    <w:rsid w:val="005309E0"/>
    <w:rsid w:val="0057093D"/>
    <w:rsid w:val="005808F8"/>
    <w:rsid w:val="00582DDF"/>
    <w:rsid w:val="00583A5A"/>
    <w:rsid w:val="005879FF"/>
    <w:rsid w:val="00592B7B"/>
    <w:rsid w:val="005936C9"/>
    <w:rsid w:val="005A3F45"/>
    <w:rsid w:val="005C38E1"/>
    <w:rsid w:val="005D255E"/>
    <w:rsid w:val="005F3686"/>
    <w:rsid w:val="005F75CB"/>
    <w:rsid w:val="00600AEE"/>
    <w:rsid w:val="00616E2C"/>
    <w:rsid w:val="00624754"/>
    <w:rsid w:val="00695630"/>
    <w:rsid w:val="006A4D0E"/>
    <w:rsid w:val="006B5567"/>
    <w:rsid w:val="006B76CC"/>
    <w:rsid w:val="006C3FB0"/>
    <w:rsid w:val="006E33A9"/>
    <w:rsid w:val="00700FA3"/>
    <w:rsid w:val="00706E63"/>
    <w:rsid w:val="00720490"/>
    <w:rsid w:val="007320C4"/>
    <w:rsid w:val="007342E5"/>
    <w:rsid w:val="00736672"/>
    <w:rsid w:val="00745B8C"/>
    <w:rsid w:val="00752567"/>
    <w:rsid w:val="00764185"/>
    <w:rsid w:val="00794BA7"/>
    <w:rsid w:val="007A29C5"/>
    <w:rsid w:val="007B098D"/>
    <w:rsid w:val="007D109E"/>
    <w:rsid w:val="007D45F3"/>
    <w:rsid w:val="007E424E"/>
    <w:rsid w:val="00806802"/>
    <w:rsid w:val="00814975"/>
    <w:rsid w:val="00834100"/>
    <w:rsid w:val="0085645E"/>
    <w:rsid w:val="008658FD"/>
    <w:rsid w:val="00877013"/>
    <w:rsid w:val="00880056"/>
    <w:rsid w:val="008804A0"/>
    <w:rsid w:val="00890BB0"/>
    <w:rsid w:val="00893292"/>
    <w:rsid w:val="008A0699"/>
    <w:rsid w:val="008B284A"/>
    <w:rsid w:val="008C172F"/>
    <w:rsid w:val="008C689B"/>
    <w:rsid w:val="008D63EE"/>
    <w:rsid w:val="008F7F5C"/>
    <w:rsid w:val="00913DEC"/>
    <w:rsid w:val="009166CD"/>
    <w:rsid w:val="00916E66"/>
    <w:rsid w:val="00920F1C"/>
    <w:rsid w:val="0095494C"/>
    <w:rsid w:val="00970375"/>
    <w:rsid w:val="00980A92"/>
    <w:rsid w:val="00996CD9"/>
    <w:rsid w:val="009A195F"/>
    <w:rsid w:val="009A4D94"/>
    <w:rsid w:val="009C2EE5"/>
    <w:rsid w:val="009D14C4"/>
    <w:rsid w:val="009D2C22"/>
    <w:rsid w:val="009E2A70"/>
    <w:rsid w:val="00A00533"/>
    <w:rsid w:val="00A152C7"/>
    <w:rsid w:val="00A248B5"/>
    <w:rsid w:val="00A327A1"/>
    <w:rsid w:val="00A33A7C"/>
    <w:rsid w:val="00A37A5B"/>
    <w:rsid w:val="00A4469B"/>
    <w:rsid w:val="00A70989"/>
    <w:rsid w:val="00A81499"/>
    <w:rsid w:val="00A8291B"/>
    <w:rsid w:val="00A93356"/>
    <w:rsid w:val="00AA40B6"/>
    <w:rsid w:val="00AB19D0"/>
    <w:rsid w:val="00AB4B2A"/>
    <w:rsid w:val="00AB6B04"/>
    <w:rsid w:val="00AC1C4E"/>
    <w:rsid w:val="00AC2DC7"/>
    <w:rsid w:val="00AD4A92"/>
    <w:rsid w:val="00AE04C7"/>
    <w:rsid w:val="00AF0B55"/>
    <w:rsid w:val="00AF2937"/>
    <w:rsid w:val="00AF4CAE"/>
    <w:rsid w:val="00B06A51"/>
    <w:rsid w:val="00B237E9"/>
    <w:rsid w:val="00B31592"/>
    <w:rsid w:val="00B47DE9"/>
    <w:rsid w:val="00B70E62"/>
    <w:rsid w:val="00B76A22"/>
    <w:rsid w:val="00B8589D"/>
    <w:rsid w:val="00B9740C"/>
    <w:rsid w:val="00BA3629"/>
    <w:rsid w:val="00BB44E7"/>
    <w:rsid w:val="00BB550C"/>
    <w:rsid w:val="00BC5D47"/>
    <w:rsid w:val="00BD0B61"/>
    <w:rsid w:val="00C0533E"/>
    <w:rsid w:val="00C1607F"/>
    <w:rsid w:val="00C30D60"/>
    <w:rsid w:val="00C34A3F"/>
    <w:rsid w:val="00C52F5C"/>
    <w:rsid w:val="00C5799E"/>
    <w:rsid w:val="00C76857"/>
    <w:rsid w:val="00C86559"/>
    <w:rsid w:val="00C87DE7"/>
    <w:rsid w:val="00CD0114"/>
    <w:rsid w:val="00CE2D4C"/>
    <w:rsid w:val="00D02D3E"/>
    <w:rsid w:val="00D136BC"/>
    <w:rsid w:val="00D202DE"/>
    <w:rsid w:val="00D243DA"/>
    <w:rsid w:val="00D30C37"/>
    <w:rsid w:val="00D37905"/>
    <w:rsid w:val="00D75A2F"/>
    <w:rsid w:val="00D75FE9"/>
    <w:rsid w:val="00D865C3"/>
    <w:rsid w:val="00D87C26"/>
    <w:rsid w:val="00DA1920"/>
    <w:rsid w:val="00DB0267"/>
    <w:rsid w:val="00DB773C"/>
    <w:rsid w:val="00DC2626"/>
    <w:rsid w:val="00DC54FF"/>
    <w:rsid w:val="00DC6FCA"/>
    <w:rsid w:val="00DC70EC"/>
    <w:rsid w:val="00DD02DF"/>
    <w:rsid w:val="00DE0BA1"/>
    <w:rsid w:val="00DE3B48"/>
    <w:rsid w:val="00E02C52"/>
    <w:rsid w:val="00E12A37"/>
    <w:rsid w:val="00E13B29"/>
    <w:rsid w:val="00E13B9F"/>
    <w:rsid w:val="00E53C75"/>
    <w:rsid w:val="00E6033C"/>
    <w:rsid w:val="00E63FB7"/>
    <w:rsid w:val="00E97A11"/>
    <w:rsid w:val="00EA1875"/>
    <w:rsid w:val="00EA1F60"/>
    <w:rsid w:val="00EB66CA"/>
    <w:rsid w:val="00EE04F4"/>
    <w:rsid w:val="00EF1372"/>
    <w:rsid w:val="00F451B7"/>
    <w:rsid w:val="00F60BF1"/>
    <w:rsid w:val="00F70CB3"/>
    <w:rsid w:val="00F87E5F"/>
    <w:rsid w:val="00FC189E"/>
    <w:rsid w:val="00FD16A7"/>
    <w:rsid w:val="00FF38CD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FF38D"/>
  <w15:chartTrackingRefBased/>
  <w15:docId w15:val="{C1BC2107-A2C0-C54F-A3E5-02BB27DB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00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0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0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0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0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0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0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0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0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0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0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0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05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05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05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05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05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05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0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0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0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0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0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05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05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05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0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05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053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B1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19D0"/>
  </w:style>
  <w:style w:type="paragraph" w:styleId="Pieddepage">
    <w:name w:val="footer"/>
    <w:basedOn w:val="Normal"/>
    <w:link w:val="PieddepageCar"/>
    <w:uiPriority w:val="99"/>
    <w:unhideWhenUsed/>
    <w:rsid w:val="00AB1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19D0"/>
  </w:style>
  <w:style w:type="table" w:styleId="Grilledutableau">
    <w:name w:val="Table Grid"/>
    <w:basedOn w:val="TableauNormal"/>
    <w:uiPriority w:val="39"/>
    <w:rsid w:val="009549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879FF"/>
    <w:rPr>
      <w:rFonts w:ascii="Times New Roman" w:eastAsiaTheme="minorHAnsi" w:hAnsi="Times New Roman" w:cs="Times New Roman"/>
      <w:lang w:eastAsia="en-US"/>
    </w:rPr>
  </w:style>
  <w:style w:type="paragraph" w:styleId="Sansinterligne">
    <w:name w:val="No Spacing"/>
    <w:uiPriority w:val="1"/>
    <w:qFormat/>
    <w:rsid w:val="00C5799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Cs w:val="21"/>
      <w:lang w:val="fr-FR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Wong</dc:creator>
  <cp:keywords/>
  <dc:description/>
  <cp:lastModifiedBy>Yacine Sar</cp:lastModifiedBy>
  <cp:revision>12</cp:revision>
  <dcterms:created xsi:type="dcterms:W3CDTF">2026-10-01T12:09:00Z</dcterms:created>
  <dcterms:modified xsi:type="dcterms:W3CDTF">2026-10-06T14:30:00Z</dcterms:modified>
</cp:coreProperties>
</file>