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618CC" w14:textId="77777777" w:rsidR="00692F1A" w:rsidRPr="003C1E93" w:rsidRDefault="00692F1A" w:rsidP="00692F1A">
      <w:pPr>
        <w:jc w:val="both"/>
        <w:rPr>
          <w:rFonts w:ascii="Helvetica" w:hAnsi="Helvetica" w:cs="Helvetica"/>
        </w:rPr>
      </w:pPr>
    </w:p>
    <w:p w14:paraId="174648E3" w14:textId="77777777" w:rsidR="00692F1A" w:rsidRPr="003C1E93" w:rsidRDefault="00692F1A" w:rsidP="00692F1A">
      <w:pPr>
        <w:jc w:val="center"/>
        <w:rPr>
          <w:rFonts w:ascii="Helvetica" w:hAnsi="Helvetica" w:cs="Helvetica"/>
          <w:b/>
          <w:bCs/>
        </w:rPr>
      </w:pPr>
      <w:r w:rsidRPr="003C1E93">
        <w:rPr>
          <w:rFonts w:ascii="Helvetica" w:hAnsi="Helvetica"/>
          <w:b/>
        </w:rPr>
        <w:t xml:space="preserve">UR-300 </w:t>
      </w:r>
      <w:r w:rsidRPr="003C1E93">
        <w:rPr>
          <w:rFonts w:ascii="Helvetica" w:hAnsi="Helvetica"/>
          <w:b/>
          <w:i/>
        </w:rPr>
        <w:t xml:space="preserve">Time Quantum </w:t>
      </w:r>
      <w:r w:rsidRPr="003C1E93">
        <w:rPr>
          <w:rFonts w:ascii="Helvetica" w:hAnsi="Helvetica"/>
          <w:b/>
        </w:rPr>
        <w:t>von URWERK</w:t>
      </w:r>
    </w:p>
    <w:p w14:paraId="7E66F464" w14:textId="34E2DD34" w:rsidR="00692F1A" w:rsidRPr="003C1E93" w:rsidRDefault="00692F1A" w:rsidP="00692F1A">
      <w:pPr>
        <w:jc w:val="center"/>
        <w:rPr>
          <w:rFonts w:ascii="Helvetica" w:hAnsi="Helvetica" w:cs="Helvetica"/>
          <w:b/>
          <w:bCs/>
        </w:rPr>
      </w:pPr>
      <w:r w:rsidRPr="003C1E93">
        <w:rPr>
          <w:rFonts w:ascii="Helvetica" w:hAnsi="Helvetica"/>
          <w:b/>
        </w:rPr>
        <w:t xml:space="preserve">ACHTUNG: </w:t>
      </w:r>
      <w:r w:rsidR="00DA0373" w:rsidRPr="003C1E93">
        <w:rPr>
          <w:rFonts w:ascii="Helvetica" w:hAnsi="Helvetica"/>
          <w:b/>
        </w:rPr>
        <w:t xml:space="preserve">REGE </w:t>
      </w:r>
      <w:r w:rsidRPr="003C1E93">
        <w:rPr>
          <w:rFonts w:ascii="Helvetica" w:hAnsi="Helvetica"/>
          <w:b/>
        </w:rPr>
        <w:t>ATOM</w:t>
      </w:r>
      <w:r w:rsidR="00DA0373" w:rsidRPr="003C1E93">
        <w:rPr>
          <w:rFonts w:ascii="Helvetica" w:hAnsi="Helvetica"/>
          <w:b/>
        </w:rPr>
        <w:t>TÄTIGKEIT</w:t>
      </w:r>
    </w:p>
    <w:p w14:paraId="00CBAA56" w14:textId="77777777" w:rsidR="00692F1A" w:rsidRPr="003C1E93" w:rsidRDefault="00692F1A" w:rsidP="00692F1A">
      <w:pPr>
        <w:jc w:val="center"/>
        <w:rPr>
          <w:rFonts w:ascii="Helvetica" w:hAnsi="Helvetica" w:cs="Helvetica"/>
          <w:b/>
          <w:bCs/>
        </w:rPr>
      </w:pPr>
    </w:p>
    <w:p w14:paraId="10003518" w14:textId="77777777" w:rsidR="00692F1A" w:rsidRPr="003C1E93" w:rsidRDefault="00692F1A" w:rsidP="00692F1A">
      <w:pPr>
        <w:jc w:val="center"/>
        <w:rPr>
          <w:rFonts w:ascii="Helvetica" w:hAnsi="Helvetica" w:cs="Helvetica"/>
          <w:b/>
          <w:bCs/>
        </w:rPr>
      </w:pPr>
    </w:p>
    <w:p w14:paraId="4EBAAEEB" w14:textId="20524A7C" w:rsidR="00692F1A" w:rsidRPr="003C1E93" w:rsidRDefault="00692F1A" w:rsidP="00692F1A">
      <w:pPr>
        <w:rPr>
          <w:rFonts w:ascii="Helvetica" w:hAnsi="Helvetica" w:cs="Helvetica"/>
        </w:rPr>
      </w:pPr>
      <w:r w:rsidRPr="003C1E93">
        <w:rPr>
          <w:rFonts w:ascii="Helvetica" w:hAnsi="Helvetica"/>
          <w:b/>
        </w:rPr>
        <w:t>Genf, den 15. Oktober 2026</w:t>
      </w:r>
    </w:p>
    <w:p w14:paraId="462D162F" w14:textId="18882C2D" w:rsidR="00692F1A" w:rsidRPr="003C1E93" w:rsidRDefault="00692F1A" w:rsidP="00F62FE6">
      <w:pPr>
        <w:ind w:right="-142"/>
        <w:jc w:val="both"/>
        <w:rPr>
          <w:rFonts w:ascii="Helvetica" w:hAnsi="Helvetica" w:cs="Helvetica"/>
        </w:rPr>
      </w:pPr>
      <w:r w:rsidRPr="003C1E93">
        <w:rPr>
          <w:rFonts w:ascii="Helvetica" w:hAnsi="Helvetica"/>
        </w:rPr>
        <w:t xml:space="preserve">Weg mit dem Teleskop, her mit dem Mikroskop. Nachdem URWERK drei Jahrzehnte </w:t>
      </w:r>
      <w:r w:rsidRPr="003C1E93">
        <w:rPr>
          <w:rFonts w:ascii="Helvetica" w:hAnsi="Helvetica"/>
        </w:rPr>
        <w:t xml:space="preserve">damit verbracht hat, die Zeit in eine Umlaufbahn zu katapultieren, ändert die Marke </w:t>
      </w:r>
      <w:r w:rsidR="00784612" w:rsidRPr="003C1E93">
        <w:rPr>
          <w:rFonts w:ascii="Helvetica" w:hAnsi="Helvetica"/>
        </w:rPr>
        <w:t>den Massstab</w:t>
      </w:r>
      <w:r w:rsidRPr="003C1E93">
        <w:rPr>
          <w:rFonts w:ascii="Helvetica" w:hAnsi="Helvetica"/>
        </w:rPr>
        <w:t xml:space="preserve">. Mit der neuen UR-300 </w:t>
      </w:r>
      <w:r w:rsidRPr="003C1E93">
        <w:rPr>
          <w:rFonts w:ascii="Helvetica" w:hAnsi="Helvetica"/>
          <w:i/>
        </w:rPr>
        <w:t>Time Quan</w:t>
      </w:r>
      <w:r w:rsidRPr="003C1E93">
        <w:rPr>
          <w:rFonts w:ascii="Helvetica" w:hAnsi="Helvetica"/>
          <w:i/>
        </w:rPr>
        <w:t>tum</w:t>
      </w:r>
      <w:r w:rsidRPr="003C1E93">
        <w:rPr>
          <w:rFonts w:ascii="Helvetica" w:hAnsi="Helvetica"/>
        </w:rPr>
        <w:t xml:space="preserve"> richtet sich ihre Aufmerksamkeit nicht mehr auf Planeten, Himmelsbahnen oder Satelliten, sondern auf das unendlich Kleine. Nämlich dahin, wo die Materie unter dem Einfluss von Wechselwirkungen und Energieaustausch verwandelt wird.</w:t>
      </w:r>
    </w:p>
    <w:p w14:paraId="33672B5A" w14:textId="7E852DEA" w:rsidR="00692F1A" w:rsidRPr="003C1E93" w:rsidRDefault="003C468B" w:rsidP="003C468B">
      <w:pPr>
        <w:jc w:val="center"/>
        <w:rPr>
          <w:rFonts w:ascii="Helvetica" w:hAnsi="Helvetica" w:cs="Helvetica"/>
        </w:rPr>
      </w:pPr>
      <w:r w:rsidRPr="003C1E93">
        <w:rPr>
          <w:rFonts w:ascii="Helvetica" w:hAnsi="Helvetica"/>
          <w:noProof/>
        </w:rPr>
        <w:drawing>
          <wp:inline distT="0" distB="0" distL="0" distR="0" wp14:anchorId="563F547B" wp14:editId="5698D0DE">
            <wp:extent cx="4037330" cy="5381914"/>
            <wp:effectExtent l="0" t="0" r="127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51363" cy="5400621"/>
                    </a:xfrm>
                    <a:prstGeom prst="rect">
                      <a:avLst/>
                    </a:prstGeom>
                  </pic:spPr>
                </pic:pic>
              </a:graphicData>
            </a:graphic>
          </wp:inline>
        </w:drawing>
      </w:r>
    </w:p>
    <w:p w14:paraId="309BEE30" w14:textId="77777777" w:rsidR="00692F1A" w:rsidRPr="003C1E93" w:rsidRDefault="00692F1A" w:rsidP="00692F1A">
      <w:pPr>
        <w:jc w:val="both"/>
        <w:rPr>
          <w:rFonts w:ascii="Helvetica" w:hAnsi="Helvetica" w:cs="Helvetica"/>
        </w:rPr>
      </w:pPr>
    </w:p>
    <w:p w14:paraId="63B2367E" w14:textId="65D4D9F6" w:rsidR="00692F1A" w:rsidRPr="003C1E93" w:rsidRDefault="00692F1A" w:rsidP="00692F1A">
      <w:pPr>
        <w:jc w:val="both"/>
        <w:rPr>
          <w:rFonts w:ascii="Helvetica" w:hAnsi="Helvetica" w:cs="Helvetica"/>
        </w:rPr>
      </w:pPr>
      <w:r w:rsidRPr="003C1E93">
        <w:rPr>
          <w:rFonts w:ascii="Helvetica" w:hAnsi="Helvetica"/>
        </w:rPr>
        <w:t xml:space="preserve">Die Geschichte beginnt wieder am Werktisch, an dem URWERK ein weiteres Mal </w:t>
      </w:r>
      <w:r w:rsidRPr="003C1E93">
        <w:rPr>
          <w:rFonts w:ascii="Helvetica" w:hAnsi="Helvetica"/>
        </w:rPr>
        <w:t xml:space="preserve">unsere Art, die Zeit zu lesen, auf den Kopf stellt. Die UR-300 </w:t>
      </w:r>
      <w:r w:rsidRPr="003C1E93">
        <w:rPr>
          <w:rFonts w:ascii="Helvetica" w:hAnsi="Helvetica"/>
          <w:i/>
        </w:rPr>
        <w:t>Time Quantum</w:t>
      </w:r>
      <w:r w:rsidRPr="003C1E93">
        <w:rPr>
          <w:rFonts w:ascii="Helvetica" w:hAnsi="Helvetica"/>
        </w:rPr>
        <w:t xml:space="preserve"> überträgt </w:t>
      </w:r>
      <w:r w:rsidRPr="003C1E93">
        <w:rPr>
          <w:rFonts w:ascii="Helvetica" w:hAnsi="Helvetica"/>
        </w:rPr>
        <w:t xml:space="preserve">die vagabundierenden Stunden als historische Wahrzeichen der Marke in eine völlig neue mechanische Welt. Auf die «traditionellen», auf einem Malteserkreuz gelagerten </w:t>
      </w:r>
      <w:r w:rsidRPr="003C1E93">
        <w:rPr>
          <w:rFonts w:ascii="Helvetica" w:hAnsi="Helvetica"/>
        </w:rPr>
        <w:t xml:space="preserve">Stundensatelliten folgen nun vier, auf zwei </w:t>
      </w:r>
      <w:r w:rsidR="0029693D" w:rsidRPr="003C1E93">
        <w:rPr>
          <w:rFonts w:ascii="Helvetica" w:hAnsi="Helvetica"/>
        </w:rPr>
        <w:t xml:space="preserve">rechtwinklig </w:t>
      </w:r>
      <w:r w:rsidRPr="003C1E93">
        <w:rPr>
          <w:rFonts w:ascii="Helvetica" w:hAnsi="Helvetica"/>
        </w:rPr>
        <w:t xml:space="preserve">zueinander </w:t>
      </w:r>
      <w:r w:rsidRPr="003C1E93">
        <w:rPr>
          <w:rFonts w:ascii="Helvetica" w:hAnsi="Helvetica"/>
        </w:rPr>
        <w:t xml:space="preserve">stehenden Modulen verteilte Prismen. Zusammengenommen bilden sie ein «T», das sich im Lauf der Stunden weiterbewegt, dreht und neu konfiguriert. </w:t>
      </w:r>
      <w:r w:rsidR="00176F9F" w:rsidRPr="003C1E93">
        <w:rPr>
          <w:rFonts w:ascii="Helvetica" w:hAnsi="Helvetica"/>
        </w:rPr>
        <w:t>Es</w:t>
      </w:r>
      <w:r w:rsidRPr="003C1E93">
        <w:rPr>
          <w:rFonts w:ascii="Helvetica" w:hAnsi="Helvetica"/>
        </w:rPr>
        <w:t xml:space="preserve"> wurde ein</w:t>
      </w:r>
      <w:r w:rsidR="00176F9F" w:rsidRPr="003C1E93">
        <w:rPr>
          <w:rFonts w:ascii="Helvetica" w:hAnsi="Helvetica"/>
        </w:rPr>
        <w:t>e</w:t>
      </w:r>
      <w:r w:rsidRPr="003C1E93">
        <w:rPr>
          <w:rFonts w:ascii="Helvetica" w:hAnsi="Helvetica"/>
        </w:rPr>
        <w:t xml:space="preserve"> völlig neue </w:t>
      </w:r>
      <w:r w:rsidRPr="003C1E93">
        <w:rPr>
          <w:rFonts w:ascii="Helvetica" w:hAnsi="Helvetica"/>
        </w:rPr>
        <w:t xml:space="preserve">Choreografie aus der Taufe gehoben. Ihre Inspiration schöpft </w:t>
      </w:r>
      <w:r w:rsidR="0029693D" w:rsidRPr="003C1E93">
        <w:rPr>
          <w:rFonts w:ascii="Helvetica" w:hAnsi="Helvetica"/>
        </w:rPr>
        <w:t xml:space="preserve">sie </w:t>
      </w:r>
      <w:r w:rsidRPr="003C1E93">
        <w:rPr>
          <w:rFonts w:ascii="Helvetica" w:hAnsi="Helvetica"/>
        </w:rPr>
        <w:t xml:space="preserve">aus der </w:t>
      </w:r>
      <w:r w:rsidRPr="003C1E93">
        <w:rPr>
          <w:rFonts w:ascii="Helvetica" w:hAnsi="Helvetica"/>
        </w:rPr>
        <w:t>subatomaren Physik und dem Wirkungsquantum. Ausgeführt wird sie allerdings im Reich der Mikromechanik.</w:t>
      </w:r>
    </w:p>
    <w:p w14:paraId="58615A10" w14:textId="77777777" w:rsidR="00692F1A" w:rsidRPr="003C1E93" w:rsidRDefault="00692F1A" w:rsidP="00692F1A">
      <w:pPr>
        <w:jc w:val="both"/>
        <w:rPr>
          <w:rFonts w:ascii="Helvetica" w:hAnsi="Helvetica" w:cs="Helvetica"/>
        </w:rPr>
      </w:pPr>
    </w:p>
    <w:p w14:paraId="46E170B1" w14:textId="29A9679A" w:rsidR="00692F1A" w:rsidRPr="003C1E93" w:rsidRDefault="00692F1A" w:rsidP="00692F1A">
      <w:pPr>
        <w:jc w:val="both"/>
        <w:rPr>
          <w:rFonts w:ascii="Helvetica" w:hAnsi="Helvetica" w:cs="Helvetica"/>
          <w:b/>
          <w:bCs/>
        </w:rPr>
      </w:pPr>
      <w:r w:rsidRPr="003C1E93">
        <w:rPr>
          <w:rFonts w:ascii="Helvetica" w:hAnsi="Helvetica"/>
          <w:b/>
        </w:rPr>
        <w:t>In der 60. Minute ist nichts, wie es einmal war.</w:t>
      </w:r>
    </w:p>
    <w:p w14:paraId="65B6707D" w14:textId="4BCA596E" w:rsidR="00692F1A" w:rsidRPr="003C1E93" w:rsidRDefault="00692F1A" w:rsidP="00692F1A">
      <w:pPr>
        <w:jc w:val="both"/>
        <w:rPr>
          <w:rFonts w:ascii="Helvetica" w:hAnsi="Helvetica" w:cs="Helvetica"/>
        </w:rPr>
      </w:pPr>
      <w:r w:rsidRPr="003C1E93">
        <w:rPr>
          <w:rFonts w:ascii="Helvetica" w:hAnsi="Helvetica"/>
        </w:rPr>
        <w:t>Bei URWERK hat der Übergang von einer Stunde zur nächsten einen eigenen Klang: «Klack!»</w:t>
      </w:r>
      <w:r w:rsidR="004B6084" w:rsidRPr="003C1E93">
        <w:rPr>
          <w:rFonts w:ascii="Helvetica" w:hAnsi="Helvetica"/>
        </w:rPr>
        <w:t>.</w:t>
      </w:r>
      <w:r w:rsidRPr="003C1E93">
        <w:rPr>
          <w:rFonts w:ascii="Helvetica" w:hAnsi="Helvetica"/>
        </w:rPr>
        <w:t xml:space="preserve"> Seit den 2005 gemeinsam mit Harry Winston entwickelten retrograden Minuten bis hin zu jenen der UR-150 Scorpion von 2024 gehört der Sofortsprung einer Anzeige zum mechanischen Vokabular der Marke. Bei der UR-300 </w:t>
      </w:r>
      <w:r w:rsidRPr="003C1E93">
        <w:rPr>
          <w:rFonts w:ascii="Helvetica" w:hAnsi="Helvetica"/>
          <w:i/>
        </w:rPr>
        <w:t>Time Quantum</w:t>
      </w:r>
      <w:r w:rsidRPr="003C1E93">
        <w:rPr>
          <w:rFonts w:ascii="Helvetica" w:hAnsi="Helvetica"/>
        </w:rPr>
        <w:t xml:space="preserve"> ändert das Werk seine Richtung. Es geht nicht mehr zurück. Dieses Mal springt die </w:t>
      </w:r>
      <w:r w:rsidRPr="00F426B4">
        <w:rPr>
          <w:rFonts w:ascii="Helvetica" w:hAnsi="Helvetica"/>
        </w:rPr>
        <w:t xml:space="preserve">Anzeige nach vorne. Ein lebhafter und schneller </w:t>
      </w:r>
      <w:r w:rsidR="0029693D" w:rsidRPr="00F426B4">
        <w:rPr>
          <w:rFonts w:ascii="Helvetica" w:hAnsi="Helvetica"/>
        </w:rPr>
        <w:t>Vorwärtss</w:t>
      </w:r>
      <w:r w:rsidRPr="00F426B4">
        <w:rPr>
          <w:rFonts w:ascii="Helvetica" w:hAnsi="Helvetica"/>
        </w:rPr>
        <w:t>prung bewegt gleichzeitig</w:t>
      </w:r>
      <w:r w:rsidRPr="003C1E93">
        <w:rPr>
          <w:rFonts w:ascii="Helvetica" w:hAnsi="Helvetica"/>
        </w:rPr>
        <w:t xml:space="preserve"> mehrere Elemente, um die gesamte Anzeige von einer Konfiguration </w:t>
      </w:r>
      <w:r w:rsidR="0029693D" w:rsidRPr="003C1E93">
        <w:rPr>
          <w:rFonts w:ascii="Helvetica" w:hAnsi="Helvetica"/>
        </w:rPr>
        <w:t xml:space="preserve">auf die </w:t>
      </w:r>
      <w:r w:rsidRPr="003C1E93">
        <w:rPr>
          <w:rFonts w:ascii="Helvetica" w:hAnsi="Helvetica"/>
        </w:rPr>
        <w:t xml:space="preserve">nächste zu übertragen. 59 Minuten lang scheint alles unter Kontrolle zu sein. Bei der </w:t>
      </w:r>
      <w:r w:rsidRPr="003C1E93">
        <w:rPr>
          <w:rFonts w:ascii="Helvetica" w:hAnsi="Helvetica"/>
        </w:rPr>
        <w:t xml:space="preserve">60. verändert sich alles schlagartig: Die gespeicherte Energie wird freigesetzt, die </w:t>
      </w:r>
      <w:r w:rsidRPr="003C1E93">
        <w:rPr>
          <w:rFonts w:ascii="Helvetica" w:hAnsi="Helvetica"/>
        </w:rPr>
        <w:t>Module bewegen sich, die Prismen drehen sich</w:t>
      </w:r>
      <w:r w:rsidR="00B7053D" w:rsidRPr="003C1E93">
        <w:rPr>
          <w:rFonts w:ascii="Helvetica" w:hAnsi="Helvetica"/>
        </w:rPr>
        <w:t xml:space="preserve"> </w:t>
      </w:r>
      <w:r w:rsidRPr="003C1E93">
        <w:rPr>
          <w:rFonts w:ascii="Helvetica" w:hAnsi="Helvetica"/>
        </w:rPr>
        <w:t xml:space="preserve">und die Architektur verändert </w:t>
      </w:r>
      <w:r w:rsidRPr="003C1E93">
        <w:rPr>
          <w:rFonts w:ascii="Helvetica" w:hAnsi="Helvetica"/>
        </w:rPr>
        <w:t>ihre Geometrie. Im Bruchteil einer Sekunde verschwindet die Stunde, die gerade verstrichen ist, um von der folgenden ersetzt zu werden.</w:t>
      </w:r>
    </w:p>
    <w:p w14:paraId="4584C444" w14:textId="77777777" w:rsidR="00692F1A" w:rsidRPr="003C1E93" w:rsidRDefault="00692F1A" w:rsidP="00692F1A">
      <w:pPr>
        <w:jc w:val="both"/>
        <w:rPr>
          <w:rFonts w:ascii="Helvetica" w:hAnsi="Helvetica" w:cs="Helvetica"/>
        </w:rPr>
      </w:pPr>
    </w:p>
    <w:p w14:paraId="46F10801" w14:textId="28A3B65E" w:rsidR="00692F1A" w:rsidRPr="003C1E93" w:rsidRDefault="00692F1A" w:rsidP="00BF714B">
      <w:pPr>
        <w:ind w:right="-142"/>
        <w:jc w:val="both"/>
        <w:rPr>
          <w:rFonts w:ascii="Helvetica" w:hAnsi="Helvetica" w:cs="Helvetica"/>
        </w:rPr>
      </w:pPr>
      <w:r w:rsidRPr="003C1E93">
        <w:rPr>
          <w:rFonts w:ascii="Helvetica" w:hAnsi="Helvetica"/>
        </w:rPr>
        <w:t xml:space="preserve">URWERK-Mitbegründer und Uhrmachermeister Felix Baumgartner erklärt: «Was mich an der Welt der Atome fasziniert, ist diese Fähigkeit, unter </w:t>
      </w:r>
      <w:r w:rsidR="0029693D" w:rsidRPr="003C1E93">
        <w:rPr>
          <w:rFonts w:ascii="Helvetica" w:hAnsi="Helvetica"/>
        </w:rPr>
        <w:t xml:space="preserve">der </w:t>
      </w:r>
      <w:r w:rsidRPr="003C1E93">
        <w:rPr>
          <w:rFonts w:ascii="Helvetica" w:hAnsi="Helvetica"/>
        </w:rPr>
        <w:t xml:space="preserve">Einwirkung einer Energiezufuhr von einem Zustand in einen anderen zu wechseln. Der Wechsel kann </w:t>
      </w:r>
      <w:r w:rsidR="0029693D" w:rsidRPr="003C1E93">
        <w:rPr>
          <w:rFonts w:ascii="Helvetica" w:hAnsi="Helvetica"/>
        </w:rPr>
        <w:t>abrupt</w:t>
      </w:r>
      <w:r w:rsidRPr="003C1E93">
        <w:rPr>
          <w:rFonts w:ascii="Helvetica" w:hAnsi="Helvetica"/>
        </w:rPr>
        <w:t xml:space="preserve">, ja fast </w:t>
      </w:r>
      <w:r w:rsidRPr="003C1E93">
        <w:rPr>
          <w:rFonts w:ascii="Helvetica" w:hAnsi="Helvetica"/>
        </w:rPr>
        <w:t xml:space="preserve">augenblicklich </w:t>
      </w:r>
      <w:r w:rsidR="00511DDB" w:rsidRPr="003C1E93">
        <w:rPr>
          <w:rFonts w:ascii="Helvetica" w:hAnsi="Helvetica"/>
        </w:rPr>
        <w:t>geschehen</w:t>
      </w:r>
      <w:r w:rsidRPr="003C1E93">
        <w:rPr>
          <w:rFonts w:ascii="Helvetica" w:hAnsi="Helvetica"/>
        </w:rPr>
        <w:t xml:space="preserve">. Und ebendiese Vorstellung des Übergangs wollte ich mit der UR-300 in eine mechanische Sprache übersetzen. </w:t>
      </w:r>
      <w:r w:rsidR="006460C5" w:rsidRPr="003C1E93">
        <w:rPr>
          <w:rFonts w:ascii="Helvetica" w:hAnsi="Helvetica"/>
        </w:rPr>
        <w:t xml:space="preserve">Durch das </w:t>
      </w:r>
      <w:r w:rsidRPr="003C1E93">
        <w:rPr>
          <w:rFonts w:ascii="Helvetica" w:hAnsi="Helvetica"/>
        </w:rPr>
        <w:t xml:space="preserve">Saphirglas wird man Zeuge einer Art ‹Kernreaktion›: Die Elemente ziehen sich an, </w:t>
      </w:r>
      <w:r w:rsidRPr="003C1E93">
        <w:rPr>
          <w:rFonts w:ascii="Helvetica" w:hAnsi="Helvetica"/>
        </w:rPr>
        <w:t xml:space="preserve">stossen sich ab und interagieren, um sich unter unseren Augen neu zu </w:t>
      </w:r>
      <w:r w:rsidR="00833064" w:rsidRPr="003C1E93">
        <w:rPr>
          <w:rFonts w:ascii="Helvetica" w:hAnsi="Helvetica"/>
        </w:rPr>
        <w:t>formieren</w:t>
      </w:r>
      <w:r w:rsidRPr="003C1E93">
        <w:rPr>
          <w:rFonts w:ascii="Helvetica" w:hAnsi="Helvetica"/>
        </w:rPr>
        <w:t xml:space="preserve">. </w:t>
      </w:r>
      <w:r w:rsidRPr="003C1E93">
        <w:rPr>
          <w:rFonts w:ascii="Helvetica" w:hAnsi="Helvetica"/>
        </w:rPr>
        <w:t xml:space="preserve">Wir haben uns der uhrmacherischen Instrumente bedient, um dieser Dynamik eine mechanische Form zu verleihen.» </w:t>
      </w:r>
    </w:p>
    <w:p w14:paraId="0C69E8B5" w14:textId="60740CC2" w:rsidR="003C468B" w:rsidRPr="003C1E93" w:rsidRDefault="003C468B">
      <w:pPr>
        <w:rPr>
          <w:rFonts w:ascii="Helvetica" w:hAnsi="Helvetica" w:cs="Helvetica"/>
        </w:rPr>
      </w:pPr>
      <w:r w:rsidRPr="003C1E93">
        <w:br w:type="page"/>
      </w:r>
    </w:p>
    <w:p w14:paraId="25915B08" w14:textId="77777777" w:rsidR="004E6722" w:rsidRPr="003C1E93" w:rsidRDefault="004E6722" w:rsidP="00692F1A">
      <w:pPr>
        <w:jc w:val="both"/>
        <w:rPr>
          <w:rFonts w:ascii="Helvetica" w:hAnsi="Helvetica" w:cs="Helvetica"/>
          <w:b/>
          <w:bCs/>
        </w:rPr>
      </w:pPr>
    </w:p>
    <w:p w14:paraId="27CCD5EC" w14:textId="2A7AEE33" w:rsidR="00692F1A" w:rsidRPr="003C1E93" w:rsidRDefault="00692F1A" w:rsidP="00692F1A">
      <w:pPr>
        <w:jc w:val="both"/>
        <w:rPr>
          <w:rFonts w:ascii="Helvetica" w:hAnsi="Helvetica" w:cs="Helvetica"/>
          <w:b/>
          <w:bCs/>
        </w:rPr>
      </w:pPr>
      <w:r w:rsidRPr="003C1E93">
        <w:rPr>
          <w:rFonts w:ascii="Helvetica" w:hAnsi="Helvetica"/>
          <w:b/>
        </w:rPr>
        <w:t xml:space="preserve">Anatomie einer </w:t>
      </w:r>
      <w:r w:rsidR="00985C8D" w:rsidRPr="003C1E93">
        <w:rPr>
          <w:rFonts w:ascii="Helvetica" w:hAnsi="Helvetica"/>
          <w:b/>
        </w:rPr>
        <w:t xml:space="preserve">stündlichen </w:t>
      </w:r>
      <w:r w:rsidRPr="003C1E93">
        <w:rPr>
          <w:rFonts w:ascii="Helvetica" w:hAnsi="Helvetica"/>
          <w:b/>
        </w:rPr>
        <w:t>Wandlung</w:t>
      </w:r>
    </w:p>
    <w:p w14:paraId="04D45462" w14:textId="0E12690B" w:rsidR="00692F1A" w:rsidRPr="003C1E93" w:rsidRDefault="00692F1A" w:rsidP="00692F1A">
      <w:pPr>
        <w:jc w:val="both"/>
        <w:rPr>
          <w:rFonts w:ascii="Helvetica" w:hAnsi="Helvetica" w:cs="Helvetica"/>
        </w:rPr>
      </w:pPr>
      <w:r w:rsidRPr="003C1E93">
        <w:rPr>
          <w:rFonts w:ascii="Helvetica" w:hAnsi="Helvetica"/>
        </w:rPr>
        <w:t xml:space="preserve">Die UR-300 </w:t>
      </w:r>
      <w:r w:rsidRPr="003C1E93">
        <w:rPr>
          <w:rFonts w:ascii="Helvetica" w:hAnsi="Helvetica"/>
          <w:i/>
        </w:rPr>
        <w:t>Time Quantum</w:t>
      </w:r>
      <w:r w:rsidRPr="003C1E93">
        <w:rPr>
          <w:rFonts w:ascii="Helvetica" w:hAnsi="Helvetica"/>
        </w:rPr>
        <w:t xml:space="preserve"> verfügt über zwei </w:t>
      </w:r>
      <w:r w:rsidR="00A03D75" w:rsidRPr="003C1E93">
        <w:rPr>
          <w:rFonts w:ascii="Helvetica" w:hAnsi="Helvetica"/>
        </w:rPr>
        <w:t>Stundenmodule</w:t>
      </w:r>
      <w:r w:rsidR="00764C9F">
        <w:rPr>
          <w:rFonts w:ascii="Helvetica" w:hAnsi="Helvetica"/>
        </w:rPr>
        <w:t xml:space="preserve"> </w:t>
      </w:r>
      <w:r w:rsidRPr="003C1E93">
        <w:rPr>
          <w:rFonts w:ascii="Helvetica" w:hAnsi="Helvetica"/>
        </w:rPr>
        <w:t xml:space="preserve">mit jeweils zwei dreiseitigen Prismen. </w:t>
      </w:r>
      <w:r w:rsidR="009E7C77" w:rsidRPr="003C1E93">
        <w:rPr>
          <w:rFonts w:ascii="Helvetica" w:hAnsi="Helvetica"/>
        </w:rPr>
        <w:t>Z</w:t>
      </w:r>
      <w:r w:rsidRPr="003C1E93">
        <w:rPr>
          <w:rFonts w:ascii="Helvetica" w:hAnsi="Helvetica"/>
        </w:rPr>
        <w:t xml:space="preserve">usammen </w:t>
      </w:r>
      <w:r w:rsidR="00411EEE" w:rsidRPr="003C1E93">
        <w:rPr>
          <w:rFonts w:ascii="Helvetica" w:hAnsi="Helvetica"/>
        </w:rPr>
        <w:t xml:space="preserve">zeigen sie die </w:t>
      </w:r>
      <w:r w:rsidRPr="003C1E93">
        <w:rPr>
          <w:rFonts w:ascii="Helvetica" w:hAnsi="Helvetica"/>
        </w:rPr>
        <w:t>zwölf Stunden</w:t>
      </w:r>
      <w:r w:rsidR="00411EEE" w:rsidRPr="003C1E93">
        <w:rPr>
          <w:rFonts w:ascii="Helvetica" w:hAnsi="Helvetica"/>
        </w:rPr>
        <w:t xml:space="preserve"> an</w:t>
      </w:r>
      <w:r w:rsidRPr="003C1E93">
        <w:rPr>
          <w:rFonts w:ascii="Helvetica" w:hAnsi="Helvetica"/>
        </w:rPr>
        <w:t xml:space="preserve">. Beide Module </w:t>
      </w:r>
      <w:r w:rsidRPr="003C1E93">
        <w:rPr>
          <w:rFonts w:ascii="Helvetica" w:hAnsi="Helvetica"/>
        </w:rPr>
        <w:t xml:space="preserve">stehen </w:t>
      </w:r>
      <w:r w:rsidR="00A03D75" w:rsidRPr="003C1E93">
        <w:rPr>
          <w:rFonts w:ascii="Helvetica" w:hAnsi="Helvetica"/>
        </w:rPr>
        <w:t xml:space="preserve">rechtwinklig </w:t>
      </w:r>
      <w:r w:rsidRPr="003C1E93">
        <w:rPr>
          <w:rFonts w:ascii="Helvetica" w:hAnsi="Helvetica"/>
        </w:rPr>
        <w:t xml:space="preserve">zueinander und bilden ein «T» wie </w:t>
      </w:r>
      <w:r w:rsidRPr="003C1E93">
        <w:rPr>
          <w:rFonts w:ascii="Helvetica" w:hAnsi="Helvetica"/>
          <w:i/>
          <w:iCs/>
        </w:rPr>
        <w:t xml:space="preserve">Temps </w:t>
      </w:r>
      <w:r w:rsidRPr="003C1E93">
        <w:rPr>
          <w:rFonts w:ascii="Helvetica" w:hAnsi="Helvetica"/>
        </w:rPr>
        <w:t>(frz. für Zeit).</w:t>
      </w:r>
    </w:p>
    <w:p w14:paraId="3F4066FD" w14:textId="152B7F11" w:rsidR="00692F1A" w:rsidRPr="003C1E93" w:rsidRDefault="00692F1A" w:rsidP="00692F1A">
      <w:pPr>
        <w:jc w:val="both"/>
        <w:rPr>
          <w:rFonts w:ascii="Helvetica" w:hAnsi="Helvetica" w:cs="Helvetica"/>
        </w:rPr>
      </w:pPr>
      <w:r w:rsidRPr="003C1E93">
        <w:rPr>
          <w:rFonts w:ascii="Helvetica" w:hAnsi="Helvetica"/>
        </w:rPr>
        <w:t>Das Prisma an der Basis des «T» informiert über die aktuelle Stunde und verläuft auf einem von 0 bis 60 graduierten 108°-Bogen. In der 60. Minute werden simultan drei Bewegungen ausgelöst:</w:t>
      </w:r>
    </w:p>
    <w:p w14:paraId="52091FD7" w14:textId="51A7DEA5" w:rsidR="00692F1A" w:rsidRPr="003C1E93" w:rsidRDefault="00692F1A" w:rsidP="00692F1A">
      <w:pPr>
        <w:numPr>
          <w:ilvl w:val="0"/>
          <w:numId w:val="2"/>
        </w:numPr>
        <w:jc w:val="both"/>
        <w:rPr>
          <w:rFonts w:ascii="Helvetica" w:hAnsi="Helvetica" w:cs="Helvetica"/>
        </w:rPr>
      </w:pPr>
      <w:r w:rsidRPr="003C1E93">
        <w:rPr>
          <w:rFonts w:ascii="Helvetica" w:hAnsi="Helvetica"/>
        </w:rPr>
        <w:t xml:space="preserve">Die gesamte T-Formation rückt um 72° weiter und bringt damit das nächste </w:t>
      </w:r>
      <w:r w:rsidRPr="003C1E93">
        <w:rPr>
          <w:rFonts w:ascii="Helvetica" w:hAnsi="Helvetica"/>
        </w:rPr>
        <w:t>Pri</w:t>
      </w:r>
      <w:r w:rsidR="00041C1B" w:rsidRPr="003C1E93">
        <w:rPr>
          <w:rFonts w:ascii="Helvetica" w:hAnsi="Helvetica"/>
        </w:rPr>
        <w:t>s</w:t>
      </w:r>
      <w:r w:rsidRPr="003C1E93">
        <w:rPr>
          <w:rFonts w:ascii="Helvetica" w:hAnsi="Helvetica"/>
        </w:rPr>
        <w:t>ma in den Anzeigebereich.</w:t>
      </w:r>
    </w:p>
    <w:p w14:paraId="43174BCE" w14:textId="266C5683" w:rsidR="00692F1A" w:rsidRPr="003C1E93" w:rsidRDefault="00692F1A" w:rsidP="00692F1A">
      <w:pPr>
        <w:numPr>
          <w:ilvl w:val="0"/>
          <w:numId w:val="2"/>
        </w:numPr>
        <w:jc w:val="both"/>
        <w:rPr>
          <w:rFonts w:ascii="Helvetica" w:hAnsi="Helvetica" w:cs="Helvetica"/>
        </w:rPr>
      </w:pPr>
      <w:r w:rsidRPr="003C1E93">
        <w:rPr>
          <w:rFonts w:ascii="Helvetica" w:hAnsi="Helvetica"/>
        </w:rPr>
        <w:t>Die beiden Achsen des «T»</w:t>
      </w:r>
      <w:r w:rsidR="00041C1B" w:rsidRPr="003C1E93">
        <w:rPr>
          <w:rFonts w:ascii="Helvetica" w:hAnsi="Helvetica"/>
        </w:rPr>
        <w:t xml:space="preserve"> </w:t>
      </w:r>
      <w:r w:rsidRPr="003C1E93">
        <w:rPr>
          <w:rFonts w:ascii="Helvetica" w:hAnsi="Helvetica"/>
        </w:rPr>
        <w:t>tauschen ihre Funktion. Der Querbalken wird zum neuen Schaft, während der ehemalige vertikale Schaft zu einem horizontalen Balken wird</w:t>
      </w:r>
      <w:r w:rsidRPr="003C1E93">
        <w:rPr>
          <w:rFonts w:ascii="Helvetica" w:hAnsi="Helvetica"/>
        </w:rPr>
        <w:t>.</w:t>
      </w:r>
    </w:p>
    <w:p w14:paraId="6FC3E95C" w14:textId="77777777" w:rsidR="00692F1A" w:rsidRPr="003C1E93" w:rsidRDefault="00692F1A" w:rsidP="00692F1A">
      <w:pPr>
        <w:numPr>
          <w:ilvl w:val="0"/>
          <w:numId w:val="2"/>
        </w:numPr>
        <w:jc w:val="both"/>
        <w:rPr>
          <w:rFonts w:ascii="Helvetica" w:hAnsi="Helvetica" w:cs="Helvetica"/>
        </w:rPr>
      </w:pPr>
      <w:r w:rsidRPr="003C1E93">
        <w:rPr>
          <w:rFonts w:ascii="Helvetica" w:hAnsi="Helvetica"/>
        </w:rPr>
        <w:t>Die vier Stundenprismen drehen sich um sich selbst. Jenes, das sich nunmehr an der Basis des neuen «T» befindet, offenbart dann die nächste Stunde.</w:t>
      </w:r>
    </w:p>
    <w:p w14:paraId="2C31FAF6" w14:textId="77777777" w:rsidR="00F62FE6" w:rsidRPr="003C1E93" w:rsidRDefault="00F62FE6" w:rsidP="00F62FE6">
      <w:pPr>
        <w:ind w:left="720"/>
        <w:jc w:val="both"/>
        <w:rPr>
          <w:rFonts w:ascii="Helvetica" w:hAnsi="Helvetica" w:cs="Helvetica"/>
        </w:rPr>
      </w:pPr>
    </w:p>
    <w:p w14:paraId="6A68B6AC" w14:textId="2370CC38" w:rsidR="00692F1A" w:rsidRPr="003C1E93" w:rsidRDefault="003C468B" w:rsidP="003C468B">
      <w:pPr>
        <w:jc w:val="center"/>
        <w:rPr>
          <w:rFonts w:ascii="Helvetica" w:hAnsi="Helvetica" w:cs="Helvetica"/>
        </w:rPr>
      </w:pPr>
      <w:r w:rsidRPr="003C1E93">
        <w:rPr>
          <w:rFonts w:ascii="Helvetica" w:hAnsi="Helvetica"/>
          <w:noProof/>
        </w:rPr>
        <w:drawing>
          <wp:inline distT="0" distB="0" distL="0" distR="0" wp14:anchorId="39574CD9" wp14:editId="652BE5C4">
            <wp:extent cx="5219700" cy="3452427"/>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1494" b="34412"/>
                    <a:stretch/>
                  </pic:blipFill>
                  <pic:spPr bwMode="auto">
                    <a:xfrm>
                      <a:off x="0" y="0"/>
                      <a:ext cx="5229471" cy="3458890"/>
                    </a:xfrm>
                    <a:prstGeom prst="rect">
                      <a:avLst/>
                    </a:prstGeom>
                    <a:noFill/>
                    <a:ln>
                      <a:noFill/>
                    </a:ln>
                    <a:extLst>
                      <a:ext uri="{53640926-AAD7-44D8-BBD7-CCE9431645EC}">
                        <a14:shadowObscured xmlns:a14="http://schemas.microsoft.com/office/drawing/2010/main"/>
                      </a:ext>
                    </a:extLst>
                  </pic:spPr>
                </pic:pic>
              </a:graphicData>
            </a:graphic>
          </wp:inline>
        </w:drawing>
      </w:r>
    </w:p>
    <w:p w14:paraId="7F32EBE8" w14:textId="14757BB9" w:rsidR="00F62FE6" w:rsidRPr="003C1E93" w:rsidRDefault="00F62FE6">
      <w:pPr>
        <w:rPr>
          <w:rFonts w:ascii="Helvetica" w:hAnsi="Helvetica" w:cs="Helvetica"/>
        </w:rPr>
      </w:pPr>
      <w:r w:rsidRPr="003C1E93">
        <w:br w:type="page"/>
      </w:r>
    </w:p>
    <w:p w14:paraId="7A181F34" w14:textId="77777777" w:rsidR="003C468B" w:rsidRPr="003C1E93" w:rsidRDefault="003C468B" w:rsidP="00692F1A">
      <w:pPr>
        <w:jc w:val="both"/>
        <w:rPr>
          <w:rFonts w:ascii="Helvetica" w:hAnsi="Helvetica" w:cs="Helvetica"/>
        </w:rPr>
      </w:pPr>
    </w:p>
    <w:p w14:paraId="24241441" w14:textId="15C89941" w:rsidR="00692F1A" w:rsidRPr="003C1E93" w:rsidRDefault="00692F1A" w:rsidP="00692F1A">
      <w:pPr>
        <w:jc w:val="both"/>
        <w:rPr>
          <w:rFonts w:ascii="Helvetica" w:hAnsi="Helvetica" w:cs="Helvetica"/>
        </w:rPr>
      </w:pPr>
      <w:r w:rsidRPr="003C1E93">
        <w:rPr>
          <w:rFonts w:ascii="Helvetica" w:hAnsi="Helvetica"/>
        </w:rPr>
        <w:t xml:space="preserve">Ein Sekundenbruchteil genügt, um die gesamte Geometrie der Anzeige zu verändern. Es springt kein Zeiger weiter. Auch kehrt keine Anzeige in die Nullstellung zurück. Hier </w:t>
      </w:r>
      <w:r w:rsidRPr="003C1E93">
        <w:rPr>
          <w:rFonts w:ascii="Helvetica" w:hAnsi="Helvetica"/>
        </w:rPr>
        <w:t>verändert eine gesamte Architektur ihren Zustand. Ein einziger Auslöser, d.</w:t>
      </w:r>
      <w:r w:rsidR="00F012CF" w:rsidRPr="003C1E93">
        <w:rPr>
          <w:rFonts w:ascii="Helvetica" w:hAnsi="Helvetica"/>
        </w:rPr>
        <w:t> </w:t>
      </w:r>
      <w:r w:rsidRPr="003C1E93">
        <w:rPr>
          <w:rFonts w:ascii="Helvetica" w:hAnsi="Helvetica"/>
        </w:rPr>
        <w:t>h. der Übergang zur 60. Minute</w:t>
      </w:r>
      <w:r w:rsidR="00F012CF" w:rsidRPr="003C1E93">
        <w:rPr>
          <w:rFonts w:ascii="Helvetica" w:hAnsi="Helvetica"/>
        </w:rPr>
        <w:t>,</w:t>
      </w:r>
      <w:r w:rsidRPr="003C1E93">
        <w:rPr>
          <w:rFonts w:ascii="Helvetica" w:hAnsi="Helvetica"/>
        </w:rPr>
        <w:t xml:space="preserve"> verursacht eine perfekt abgestimmte </w:t>
      </w:r>
      <w:r w:rsidRPr="003C1E93">
        <w:rPr>
          <w:rFonts w:ascii="Helvetica" w:hAnsi="Helvetica"/>
        </w:rPr>
        <w:t xml:space="preserve">Kettenreaktion. </w:t>
      </w:r>
      <w:r w:rsidRPr="003C1E93">
        <w:rPr>
          <w:rFonts w:ascii="HelveticaNeueLT Std" w:hAnsi="HelveticaNeueLT Std"/>
        </w:rPr>
        <w:t xml:space="preserve">In einem einzigen Augenblick verschiebt und löst sich alles auf, um in einer anderen Form wiedergeboren zu werden. </w:t>
      </w:r>
    </w:p>
    <w:p w14:paraId="2C4778EA" w14:textId="77777777" w:rsidR="00692F1A" w:rsidRPr="003C1E93" w:rsidRDefault="00692F1A" w:rsidP="00692F1A">
      <w:pPr>
        <w:jc w:val="both"/>
        <w:rPr>
          <w:rFonts w:ascii="Helvetica" w:hAnsi="Helvetica" w:cs="Helvetica"/>
        </w:rPr>
      </w:pPr>
    </w:p>
    <w:p w14:paraId="0341B13E" w14:textId="01EE7D90" w:rsidR="00692F1A" w:rsidRPr="003C1E93" w:rsidRDefault="00BF714B" w:rsidP="00692F1A">
      <w:pPr>
        <w:jc w:val="both"/>
        <w:rPr>
          <w:rFonts w:ascii="Helvetica" w:hAnsi="Helvetica" w:cs="Helvetica"/>
          <w:b/>
          <w:bCs/>
        </w:rPr>
      </w:pPr>
      <w:r w:rsidRPr="003C1E93">
        <w:rPr>
          <w:rFonts w:ascii="Helvetica" w:hAnsi="Helvetica"/>
          <w:b/>
        </w:rPr>
        <w:t>Energie freigeben. Den Augenblick festhalten.</w:t>
      </w:r>
    </w:p>
    <w:p w14:paraId="1490368E" w14:textId="4E5FA357" w:rsidR="00692F1A" w:rsidRPr="003C1E93" w:rsidRDefault="00692F1A" w:rsidP="00692F1A">
      <w:pPr>
        <w:jc w:val="both"/>
        <w:rPr>
          <w:rFonts w:ascii="Helvetica" w:hAnsi="Helvetica" w:cs="Helvetica"/>
        </w:rPr>
      </w:pPr>
      <w:r w:rsidRPr="003C1E93">
        <w:rPr>
          <w:rFonts w:ascii="Helvetica" w:hAnsi="Helvetica"/>
        </w:rPr>
        <w:t xml:space="preserve">Der Höhepunkt des Spektakels dauert nur den Bruchteil einer Sekunde und </w:t>
      </w:r>
      <w:r w:rsidR="00F52B59" w:rsidRPr="003C1E93">
        <w:rPr>
          <w:rFonts w:ascii="Helvetica" w:hAnsi="Helvetica"/>
        </w:rPr>
        <w:t xml:space="preserve">resultiert </w:t>
      </w:r>
      <w:r w:rsidR="00F52B59" w:rsidRPr="00F44F20">
        <w:rPr>
          <w:rFonts w:ascii="Helvetica" w:hAnsi="Helvetica"/>
        </w:rPr>
        <w:t>aus</w:t>
      </w:r>
      <w:r w:rsidRPr="00F44F20">
        <w:rPr>
          <w:rFonts w:ascii="Helvetica" w:hAnsi="Helvetica"/>
        </w:rPr>
        <w:t xml:space="preserve"> einem Zusammenspiel </w:t>
      </w:r>
      <w:r w:rsidR="00CB51D7" w:rsidRPr="00F44F20">
        <w:rPr>
          <w:rFonts w:ascii="Helvetica" w:hAnsi="Helvetica"/>
        </w:rPr>
        <w:t>der</w:t>
      </w:r>
      <w:r w:rsidRPr="00F44F20">
        <w:rPr>
          <w:rFonts w:ascii="Helvetica" w:hAnsi="Helvetica"/>
        </w:rPr>
        <w:t xml:space="preserve"> Massen, Dreh</w:t>
      </w:r>
      <w:r w:rsidR="00CB51D7" w:rsidRPr="00F44F20">
        <w:rPr>
          <w:rFonts w:ascii="Helvetica" w:hAnsi="Helvetica"/>
        </w:rPr>
        <w:t>m</w:t>
      </w:r>
      <w:r w:rsidRPr="00F44F20">
        <w:rPr>
          <w:rFonts w:ascii="Helvetica" w:hAnsi="Helvetica"/>
        </w:rPr>
        <w:t xml:space="preserve">omente, Eingriffe, </w:t>
      </w:r>
      <w:r w:rsidR="00F52B59" w:rsidRPr="00F44F20">
        <w:rPr>
          <w:rFonts w:ascii="Helvetica" w:hAnsi="Helvetica"/>
        </w:rPr>
        <w:t xml:space="preserve">Spielräume </w:t>
      </w:r>
      <w:r w:rsidRPr="00F44F20">
        <w:rPr>
          <w:rFonts w:ascii="Helvetica" w:hAnsi="Helvetica"/>
        </w:rPr>
        <w:t>und Toleranzen.</w:t>
      </w:r>
      <w:r w:rsidRPr="003C1E93">
        <w:rPr>
          <w:rFonts w:ascii="Helvetica" w:hAnsi="Helvetica"/>
        </w:rPr>
        <w:t xml:space="preserve"> Hier beginnt die eigentliche Herausforderung der UR-300 </w:t>
      </w:r>
      <w:r w:rsidRPr="003C1E93">
        <w:rPr>
          <w:rFonts w:ascii="Helvetica" w:hAnsi="Helvetica"/>
          <w:i/>
        </w:rPr>
        <w:t>Time Quantum</w:t>
      </w:r>
      <w:r w:rsidRPr="003C1E93">
        <w:rPr>
          <w:rFonts w:ascii="Helvetica" w:hAnsi="Helvetica"/>
        </w:rPr>
        <w:t xml:space="preserve">. </w:t>
      </w:r>
      <w:r w:rsidRPr="003C1E93">
        <w:rPr>
          <w:rFonts w:ascii="Helvetica" w:hAnsi="Helvetica"/>
        </w:rPr>
        <w:t xml:space="preserve">URWERK </w:t>
      </w:r>
      <w:r w:rsidR="00F012CF" w:rsidRPr="003C1E93">
        <w:rPr>
          <w:rFonts w:ascii="Helvetica" w:hAnsi="Helvetica"/>
        </w:rPr>
        <w:t xml:space="preserve">hatte </w:t>
      </w:r>
      <w:r w:rsidR="00F52B59" w:rsidRPr="003C1E93">
        <w:rPr>
          <w:rFonts w:ascii="Helvetica" w:hAnsi="Helvetica"/>
        </w:rPr>
        <w:t xml:space="preserve">in der Vergangenheit </w:t>
      </w:r>
      <w:r w:rsidRPr="003C1E93">
        <w:rPr>
          <w:rFonts w:ascii="Helvetica" w:hAnsi="Helvetica"/>
        </w:rPr>
        <w:t xml:space="preserve">bereits zahlreiche springende und </w:t>
      </w:r>
      <w:r w:rsidRPr="003C1E93">
        <w:rPr>
          <w:rFonts w:ascii="Helvetica" w:hAnsi="Helvetica"/>
        </w:rPr>
        <w:t>retrograde Anzeigen</w:t>
      </w:r>
      <w:r w:rsidR="00F012CF" w:rsidRPr="003C1E93">
        <w:rPr>
          <w:rFonts w:ascii="Helvetica" w:hAnsi="Helvetica"/>
        </w:rPr>
        <w:t xml:space="preserve"> entwickelt</w:t>
      </w:r>
      <w:r w:rsidRPr="003C1E93">
        <w:rPr>
          <w:rFonts w:ascii="Helvetica" w:hAnsi="Helvetica"/>
        </w:rPr>
        <w:t xml:space="preserve">. </w:t>
      </w:r>
      <w:r w:rsidRPr="003C1E93">
        <w:rPr>
          <w:rFonts w:ascii="Helvetica" w:hAnsi="Helvetica"/>
        </w:rPr>
        <w:t xml:space="preserve">Noch nie </w:t>
      </w:r>
      <w:r w:rsidR="00F012CF" w:rsidRPr="003C1E93">
        <w:rPr>
          <w:rFonts w:ascii="Helvetica" w:hAnsi="Helvetica"/>
        </w:rPr>
        <w:t xml:space="preserve">war es jedoch für einen </w:t>
      </w:r>
      <w:r w:rsidRPr="003C1E93">
        <w:rPr>
          <w:rFonts w:ascii="Helvetica" w:hAnsi="Helvetica"/>
        </w:rPr>
        <w:t xml:space="preserve">Stundenwechsel </w:t>
      </w:r>
      <w:r w:rsidR="00F012CF" w:rsidRPr="003C1E93">
        <w:rPr>
          <w:rFonts w:ascii="Helvetica" w:hAnsi="Helvetica"/>
        </w:rPr>
        <w:t>nötig gewesen</w:t>
      </w:r>
      <w:r w:rsidRPr="003C1E93">
        <w:rPr>
          <w:rFonts w:ascii="Helvetica" w:hAnsi="Helvetica"/>
        </w:rPr>
        <w:t xml:space="preserve">, </w:t>
      </w:r>
      <w:r w:rsidRPr="003C1E93">
        <w:rPr>
          <w:rFonts w:ascii="Helvetica" w:hAnsi="Helvetica"/>
        </w:rPr>
        <w:t xml:space="preserve">dass sich so viele Elemente </w:t>
      </w:r>
      <w:r w:rsidRPr="003C1E93">
        <w:rPr>
          <w:rFonts w:ascii="Helvetica" w:hAnsi="Helvetica"/>
        </w:rPr>
        <w:t xml:space="preserve">innerhalb einer </w:t>
      </w:r>
      <w:r w:rsidR="00F012CF" w:rsidRPr="003C1E93">
        <w:rPr>
          <w:rFonts w:ascii="Helvetica" w:hAnsi="Helvetica"/>
        </w:rPr>
        <w:t xml:space="preserve">einzigen </w:t>
      </w:r>
      <w:r w:rsidRPr="003C1E93">
        <w:rPr>
          <w:rFonts w:ascii="Helvetica" w:hAnsi="Helvetica"/>
        </w:rPr>
        <w:t>Konstruktion zeitgleich bewegen.</w:t>
      </w:r>
    </w:p>
    <w:p w14:paraId="0D594105" w14:textId="26A89D0E" w:rsidR="00692F1A" w:rsidRPr="003C1E93" w:rsidRDefault="00DB456A" w:rsidP="00692F1A">
      <w:pPr>
        <w:jc w:val="both"/>
        <w:rPr>
          <w:rFonts w:ascii="Helvetica" w:hAnsi="Helvetica" w:cs="Helvetica"/>
        </w:rPr>
      </w:pPr>
      <w:r w:rsidRPr="00B65DB0">
        <w:rPr>
          <w:rFonts w:ascii="Helvetica" w:hAnsi="Helvetica"/>
        </w:rPr>
        <w:t>Jeder Bestandteil</w:t>
      </w:r>
      <w:r w:rsidR="00692F1A" w:rsidRPr="00B65DB0">
        <w:rPr>
          <w:rFonts w:ascii="Helvetica" w:hAnsi="Helvetica"/>
        </w:rPr>
        <w:t xml:space="preserve"> hat eine Masse, und jede Masse erzeugt Trägheit. Jeder Eingriff</w:t>
      </w:r>
      <w:r w:rsidR="00692F1A" w:rsidRPr="003C1E93">
        <w:rPr>
          <w:rFonts w:ascii="Helvetica" w:hAnsi="Helvetica"/>
        </w:rPr>
        <w:t xml:space="preserve"> stellt einen Übertragungspunkt und damit eine mögliche Quelle für Energieverlust dar. Der Mechanismus muss jedoch alles in einem einzigen Zug ausführen. Die bereitgestellte Energie muss also ausreichen, um einen präzisen, schnellen und vollständigen Sprung zu gewährleisten. Ist sie zu gering, könnte sie die Präzision des Stundenwechsels beeinträchtigen. Ist sie zu gross, könnte sie den Mechanismus </w:t>
      </w:r>
      <w:r w:rsidR="00692F1A" w:rsidRPr="003C1E93">
        <w:rPr>
          <w:rFonts w:ascii="Helvetica" w:hAnsi="Helvetica"/>
        </w:rPr>
        <w:t xml:space="preserve">unnötigen Belastungen </w:t>
      </w:r>
      <w:r w:rsidR="001F06A3" w:rsidRPr="003C1E93">
        <w:rPr>
          <w:rFonts w:ascii="Helvetica" w:hAnsi="Helvetica"/>
        </w:rPr>
        <w:t>aussetzen</w:t>
      </w:r>
      <w:r w:rsidR="00692F1A" w:rsidRPr="003C1E93">
        <w:rPr>
          <w:rFonts w:ascii="Helvetica" w:hAnsi="Helvetica"/>
        </w:rPr>
        <w:t xml:space="preserve">. Der gleiche Balanceakt ist </w:t>
      </w:r>
      <w:r w:rsidR="001F06A3" w:rsidRPr="003C1E93">
        <w:rPr>
          <w:rFonts w:ascii="Helvetica" w:hAnsi="Helvetica"/>
        </w:rPr>
        <w:t xml:space="preserve">bei den </w:t>
      </w:r>
      <w:r w:rsidR="00692F1A" w:rsidRPr="003C1E93">
        <w:rPr>
          <w:rFonts w:ascii="Helvetica" w:hAnsi="Helvetica"/>
        </w:rPr>
        <w:t xml:space="preserve">Toleranzen zu </w:t>
      </w:r>
      <w:r w:rsidR="00692F1A" w:rsidRPr="000E24EE">
        <w:rPr>
          <w:rFonts w:ascii="Helvetica" w:hAnsi="Helvetica"/>
        </w:rPr>
        <w:t>bewältigen. Bei zu viel Spiel verlieren die Eingriffe an Präzision und Leistung. Bei zu</w:t>
      </w:r>
      <w:r w:rsidR="00692F1A" w:rsidRPr="003C1E93">
        <w:rPr>
          <w:rFonts w:ascii="Helvetica" w:hAnsi="Helvetica"/>
        </w:rPr>
        <w:t xml:space="preserve"> </w:t>
      </w:r>
      <w:r w:rsidR="00692F1A" w:rsidRPr="003C1E93">
        <w:rPr>
          <w:rFonts w:ascii="Helvetica" w:hAnsi="Helvetica"/>
        </w:rPr>
        <w:t>wenig nehmen die Reibungen zu</w:t>
      </w:r>
      <w:r w:rsidR="001F06A3" w:rsidRPr="003C1E93">
        <w:rPr>
          <w:rFonts w:ascii="Helvetica" w:hAnsi="Helvetica"/>
        </w:rPr>
        <w:t>,</w:t>
      </w:r>
      <w:r w:rsidR="00692F1A" w:rsidRPr="003C1E93">
        <w:rPr>
          <w:rFonts w:ascii="Helvetica" w:hAnsi="Helvetica"/>
        </w:rPr>
        <w:t xml:space="preserve"> bis sie den reibungslosen Ablauf des Systems </w:t>
      </w:r>
      <w:r w:rsidR="00692F1A" w:rsidRPr="003C1E93">
        <w:rPr>
          <w:rFonts w:ascii="Helvetica" w:hAnsi="Helvetica"/>
        </w:rPr>
        <w:t>gefährden.</w:t>
      </w:r>
    </w:p>
    <w:p w14:paraId="4B8AE293" w14:textId="77777777" w:rsidR="00692F1A" w:rsidRPr="003C1E93" w:rsidRDefault="00692F1A" w:rsidP="00692F1A">
      <w:pPr>
        <w:jc w:val="both"/>
        <w:rPr>
          <w:rFonts w:ascii="Helvetica" w:hAnsi="Helvetica" w:cs="Helvetica"/>
        </w:rPr>
      </w:pPr>
    </w:p>
    <w:p w14:paraId="10FF0E7B" w14:textId="30CB21BE" w:rsidR="00692F1A" w:rsidRPr="003C1E93" w:rsidRDefault="00692F1A" w:rsidP="00692F1A">
      <w:pPr>
        <w:jc w:val="both"/>
        <w:rPr>
          <w:rFonts w:ascii="Helvetica" w:hAnsi="Helvetica" w:cs="Helvetica"/>
        </w:rPr>
      </w:pPr>
      <w:r w:rsidRPr="003C1E93">
        <w:rPr>
          <w:rFonts w:ascii="Helvetica" w:hAnsi="Helvetica"/>
        </w:rPr>
        <w:t xml:space="preserve">Die Konstruktion wurde folglich rationalisiert, um die </w:t>
      </w:r>
      <w:r w:rsidR="00950FE1" w:rsidRPr="003C1E93">
        <w:rPr>
          <w:rFonts w:ascii="Helvetica" w:hAnsi="Helvetica"/>
        </w:rPr>
        <w:t xml:space="preserve">bewegten </w:t>
      </w:r>
      <w:r w:rsidRPr="003C1E93">
        <w:rPr>
          <w:rFonts w:ascii="Helvetica" w:hAnsi="Helvetica"/>
        </w:rPr>
        <w:t xml:space="preserve">Massen </w:t>
      </w:r>
      <w:r w:rsidRPr="003C1E93">
        <w:rPr>
          <w:rFonts w:ascii="Helvetica" w:hAnsi="Helvetica"/>
        </w:rPr>
        <w:t xml:space="preserve">zu reduzieren </w:t>
      </w:r>
      <w:r w:rsidRPr="003C1E93">
        <w:rPr>
          <w:rFonts w:ascii="Helvetica" w:hAnsi="Helvetica"/>
        </w:rPr>
        <w:t xml:space="preserve">und die </w:t>
      </w:r>
      <w:r w:rsidRPr="003F6E23">
        <w:rPr>
          <w:rFonts w:ascii="Helvetica" w:hAnsi="Helvetica"/>
        </w:rPr>
        <w:t xml:space="preserve">Anforderungen </w:t>
      </w:r>
      <w:r w:rsidRPr="003C1E93">
        <w:rPr>
          <w:rFonts w:ascii="Helvetica" w:hAnsi="Helvetica"/>
        </w:rPr>
        <w:t xml:space="preserve">an das Federhaus </w:t>
      </w:r>
      <w:r w:rsidR="00950FE1" w:rsidRPr="003C1E93">
        <w:rPr>
          <w:rFonts w:ascii="Helvetica" w:hAnsi="Helvetica"/>
        </w:rPr>
        <w:t>zu begrenzen</w:t>
      </w:r>
      <w:r w:rsidRPr="003C1E93">
        <w:rPr>
          <w:rFonts w:ascii="Helvetica" w:hAnsi="Helvetica"/>
        </w:rPr>
        <w:t xml:space="preserve">. Das allein reicht </w:t>
      </w:r>
      <w:r w:rsidRPr="003C1E93">
        <w:rPr>
          <w:rFonts w:ascii="Helvetica" w:hAnsi="Helvetica"/>
        </w:rPr>
        <w:t xml:space="preserve">jedoch nicht aus. Wie jeder komplexe Sprungmechanismus muss auch der der UR-300 mit den für den täglichen Gebrauch erforderlichen Sicherheitsvorrichtungen ausgestattet werden, die beispielsweise eine zuverlässige </w:t>
      </w:r>
      <w:r w:rsidRPr="003F6E23">
        <w:rPr>
          <w:rFonts w:ascii="Helvetica" w:hAnsi="Helvetica"/>
        </w:rPr>
        <w:t xml:space="preserve">Einstellung der Uhrzeit sowohl </w:t>
      </w:r>
      <w:r w:rsidR="00950FE1" w:rsidRPr="003F6E23">
        <w:rPr>
          <w:rFonts w:ascii="Helvetica" w:hAnsi="Helvetica"/>
        </w:rPr>
        <w:t xml:space="preserve">vor- als auch rückwärts </w:t>
      </w:r>
      <w:r w:rsidRPr="003F6E23">
        <w:rPr>
          <w:rFonts w:ascii="Helvetica" w:hAnsi="Helvetica"/>
        </w:rPr>
        <w:t>ermöglichen</w:t>
      </w:r>
      <w:r w:rsidRPr="003C1E93">
        <w:rPr>
          <w:rFonts w:ascii="Helvetica" w:hAnsi="Helvetica"/>
        </w:rPr>
        <w:t xml:space="preserve">. So wurde jedes Element nach dem gleichen Prinzip entwickelt: Es sollte exakt die benötigte Energie im exakt richtigen Moment abgeben und damit exakt zum erforderlichen Zeitpunkt wieder aufhören. Nicht mehr und nicht weniger. Genau diese Disziplin </w:t>
      </w:r>
      <w:r w:rsidR="00126832" w:rsidRPr="003C1E93">
        <w:rPr>
          <w:rFonts w:ascii="Helvetica" w:hAnsi="Helvetica"/>
        </w:rPr>
        <w:t xml:space="preserve">braucht das </w:t>
      </w:r>
      <w:r w:rsidRPr="003C1E93">
        <w:rPr>
          <w:rFonts w:ascii="Helvetica" w:hAnsi="Helvetica"/>
        </w:rPr>
        <w:t>Spektakuläre</w:t>
      </w:r>
      <w:r w:rsidR="00126832" w:rsidRPr="003C1E93">
        <w:rPr>
          <w:rFonts w:ascii="Helvetica" w:hAnsi="Helvetica"/>
        </w:rPr>
        <w:t>, um zu</w:t>
      </w:r>
      <w:r w:rsidRPr="003C1E93">
        <w:rPr>
          <w:rFonts w:ascii="Helvetica" w:hAnsi="Helvetica"/>
        </w:rPr>
        <w:t xml:space="preserve"> zuverlässige</w:t>
      </w:r>
      <w:r w:rsidR="00126832" w:rsidRPr="003C1E93">
        <w:rPr>
          <w:rFonts w:ascii="Helvetica" w:hAnsi="Helvetica"/>
        </w:rPr>
        <w:t>r</w:t>
      </w:r>
      <w:r w:rsidRPr="003C1E93">
        <w:rPr>
          <w:rFonts w:ascii="Helvetica" w:hAnsi="Helvetica"/>
        </w:rPr>
        <w:t xml:space="preserve"> Uhrmacherkunst</w:t>
      </w:r>
      <w:r w:rsidR="00126832" w:rsidRPr="003C1E93">
        <w:rPr>
          <w:rFonts w:ascii="Helvetica" w:hAnsi="Helvetica"/>
        </w:rPr>
        <w:t xml:space="preserve"> zu werden</w:t>
      </w:r>
      <w:r w:rsidRPr="003C1E93">
        <w:rPr>
          <w:rFonts w:ascii="Helvetica" w:hAnsi="Helvetica"/>
        </w:rPr>
        <w:t xml:space="preserve">. </w:t>
      </w:r>
    </w:p>
    <w:p w14:paraId="177070C0" w14:textId="77777777" w:rsidR="00692F1A" w:rsidRPr="003C1E93" w:rsidRDefault="00692F1A">
      <w:pPr>
        <w:rPr>
          <w:rFonts w:ascii="Helvetica" w:hAnsi="Helvetica" w:cs="Helvetica"/>
        </w:rPr>
      </w:pPr>
      <w:r w:rsidRPr="003C1E93">
        <w:br w:type="page"/>
      </w:r>
    </w:p>
    <w:p w14:paraId="550898DC" w14:textId="34A243F9" w:rsidR="00692F1A" w:rsidRPr="003C1E93" w:rsidRDefault="000476C9" w:rsidP="00692F1A">
      <w:pPr>
        <w:jc w:val="both"/>
        <w:rPr>
          <w:rFonts w:ascii="Helvetica" w:hAnsi="Helvetica" w:cs="Helvetica"/>
          <w:b/>
          <w:bCs/>
        </w:rPr>
      </w:pPr>
      <w:r w:rsidRPr="003C1E93">
        <w:rPr>
          <w:rFonts w:ascii="Helvetica" w:hAnsi="Helvetica"/>
          <w:b/>
        </w:rPr>
        <w:lastRenderedPageBreak/>
        <w:t>BESTÄNDIGKEIT DES WANDELS</w:t>
      </w:r>
    </w:p>
    <w:p w14:paraId="725E81C9" w14:textId="33A1572E" w:rsidR="00692F1A" w:rsidRPr="003C1E93" w:rsidRDefault="00692F1A" w:rsidP="00692F1A">
      <w:pPr>
        <w:jc w:val="both"/>
        <w:rPr>
          <w:rFonts w:ascii="Helvetica" w:hAnsi="Helvetica" w:cs="Helvetica"/>
        </w:rPr>
      </w:pPr>
      <w:r w:rsidRPr="003C1E93">
        <w:rPr>
          <w:rFonts w:ascii="Helvetica" w:hAnsi="Helvetica"/>
        </w:rPr>
        <w:t xml:space="preserve">Die Szenerie ist zwar eine andere, die mechanischen Gesetze von URWERK sind und bleiben </w:t>
      </w:r>
      <w:r w:rsidR="002A56AC" w:rsidRPr="003C1E93">
        <w:rPr>
          <w:rFonts w:ascii="Helvetica" w:hAnsi="Helvetica"/>
        </w:rPr>
        <w:t xml:space="preserve">aber </w:t>
      </w:r>
      <w:r w:rsidRPr="003C1E93">
        <w:rPr>
          <w:rFonts w:ascii="Helvetica" w:hAnsi="Helvetica"/>
        </w:rPr>
        <w:t xml:space="preserve">unverkennbar. Hinter der UR-300 </w:t>
      </w:r>
      <w:r w:rsidRPr="003C1E93">
        <w:rPr>
          <w:rFonts w:ascii="Helvetica" w:hAnsi="Helvetica"/>
          <w:i/>
        </w:rPr>
        <w:t>Time Quantum</w:t>
      </w:r>
      <w:r w:rsidRPr="003C1E93">
        <w:rPr>
          <w:rFonts w:ascii="Helvetica" w:hAnsi="Helvetica"/>
        </w:rPr>
        <w:t xml:space="preserve"> blitzt die Besessenheit hervor, die Felix Baumgartner und Martin Frei seit den Anfängen der Marke begleitet: Sie hinterfragen unsere Gewohnheiten, unsere Massstäbe, verleihen der Zeit Volumen, machen verborgene Kräfte sichtbar und suchen nach anderen Wegen, um eine abstrakte Information in ein physikalisches Experiment zu verwandeln. Die beiden </w:t>
      </w:r>
      <w:r w:rsidR="0068734F" w:rsidRPr="003C1E93">
        <w:rPr>
          <w:rFonts w:ascii="Helvetica" w:hAnsi="Helvetica"/>
        </w:rPr>
        <w:t xml:space="preserve">Stundenmodule </w:t>
      </w:r>
      <w:r w:rsidRPr="003C1E93">
        <w:rPr>
          <w:rFonts w:ascii="Helvetica" w:hAnsi="Helvetica"/>
        </w:rPr>
        <w:t xml:space="preserve">der UR-300 arbeiten im Tandem. Sobald das eine seine </w:t>
      </w:r>
      <w:r w:rsidRPr="003C1E93">
        <w:rPr>
          <w:rFonts w:ascii="Helvetica" w:hAnsi="Helvetica"/>
        </w:rPr>
        <w:t xml:space="preserve">Position wechselt, reagiert das andere umgehend. Diese spiegelbildliche mechanische </w:t>
      </w:r>
      <w:r w:rsidRPr="003C1E93">
        <w:rPr>
          <w:rFonts w:ascii="Helvetica" w:hAnsi="Helvetica"/>
        </w:rPr>
        <w:t>Verbindung ist eine freie Versinnbildlichung der Verschränkung, d.</w:t>
      </w:r>
      <w:r w:rsidR="0068734F" w:rsidRPr="003C1E93">
        <w:rPr>
          <w:rFonts w:ascii="Helvetica" w:hAnsi="Helvetica"/>
        </w:rPr>
        <w:t> </w:t>
      </w:r>
      <w:r w:rsidRPr="003C1E93">
        <w:rPr>
          <w:rFonts w:ascii="Helvetica" w:hAnsi="Helvetica"/>
        </w:rPr>
        <w:t xml:space="preserve">h. eines Zustands, </w:t>
      </w:r>
      <w:r w:rsidRPr="003C1E93">
        <w:rPr>
          <w:rFonts w:ascii="Helvetica" w:hAnsi="Helvetica"/>
        </w:rPr>
        <w:t>in dem das Verhalten zweier Elemente nicht mehr unabhängig voneinander betrachtet werden kann</w:t>
      </w:r>
      <w:r w:rsidR="00C70E9D">
        <w:rPr>
          <w:rFonts w:ascii="Helvetica" w:hAnsi="Helvetica"/>
        </w:rPr>
        <w:t>.</w:t>
      </w:r>
    </w:p>
    <w:p w14:paraId="5AF118B3" w14:textId="77777777" w:rsidR="00692F1A" w:rsidRPr="003C1E93" w:rsidRDefault="00692F1A" w:rsidP="00692F1A">
      <w:pPr>
        <w:jc w:val="both"/>
        <w:rPr>
          <w:rFonts w:ascii="Helvetica" w:hAnsi="Helvetica" w:cs="Helvetica"/>
        </w:rPr>
      </w:pPr>
    </w:p>
    <w:p w14:paraId="18E75DC5" w14:textId="44C8F436" w:rsidR="00692F1A" w:rsidRPr="003C1E93" w:rsidRDefault="00692F1A" w:rsidP="00692F1A">
      <w:pPr>
        <w:jc w:val="both"/>
        <w:rPr>
          <w:rFonts w:ascii="Helvetica" w:hAnsi="Helvetica" w:cs="Helvetica"/>
        </w:rPr>
      </w:pPr>
      <w:r w:rsidRPr="003C1E93">
        <w:rPr>
          <w:rFonts w:ascii="Helvetica" w:hAnsi="Helvetica"/>
        </w:rPr>
        <w:t xml:space="preserve">Damit endet </w:t>
      </w:r>
      <w:r w:rsidR="001B7479" w:rsidRPr="003C1E93">
        <w:rPr>
          <w:rFonts w:ascii="Helvetica" w:hAnsi="Helvetica"/>
        </w:rPr>
        <w:t xml:space="preserve">schon </w:t>
      </w:r>
      <w:r w:rsidRPr="003C1E93">
        <w:rPr>
          <w:rFonts w:ascii="Helvetica" w:hAnsi="Helvetica"/>
        </w:rPr>
        <w:t>die Analogie</w:t>
      </w:r>
      <w:r w:rsidR="004030B4" w:rsidRPr="003C1E93">
        <w:rPr>
          <w:rFonts w:ascii="Helvetica" w:hAnsi="Helvetica"/>
        </w:rPr>
        <w:t>, a</w:t>
      </w:r>
      <w:r w:rsidRPr="003C1E93">
        <w:rPr>
          <w:rFonts w:ascii="Helvetica" w:hAnsi="Helvetica"/>
        </w:rPr>
        <w:t xml:space="preserve">ber sie eröffnet einen neuen narrativen Weg. Nach dem Kosmos mit seinen Umlaufbahnen und Satelliten findet URWERK im mikroskopischen Massstab dieselben Konzepte der Flugbahnen, Kräfte, Wechselwirkungen und Bewegungen wieder. URWERK-Mitbegründer und </w:t>
      </w:r>
      <w:r w:rsidRPr="003C1E93">
        <w:rPr>
          <w:rFonts w:ascii="Helvetica" w:hAnsi="Helvetica"/>
        </w:rPr>
        <w:t xml:space="preserve">Chefdesigner Martin Frei erklärt: «Wir haben den </w:t>
      </w:r>
      <w:r w:rsidR="0068734F" w:rsidRPr="003C1E93">
        <w:rPr>
          <w:rFonts w:ascii="Helvetica" w:hAnsi="Helvetica"/>
        </w:rPr>
        <w:t xml:space="preserve">Massstab </w:t>
      </w:r>
      <w:r w:rsidRPr="003C1E93">
        <w:rPr>
          <w:rFonts w:ascii="Helvetica" w:hAnsi="Helvetica"/>
        </w:rPr>
        <w:t xml:space="preserve">geändert, aber </w:t>
      </w:r>
      <w:r w:rsidRPr="003C1E93">
        <w:rPr>
          <w:rFonts w:ascii="Helvetica" w:hAnsi="Helvetica"/>
        </w:rPr>
        <w:t xml:space="preserve">nicht das Thema. Sowohl </w:t>
      </w:r>
      <w:r w:rsidR="000C5234" w:rsidRPr="003C1E93">
        <w:rPr>
          <w:rFonts w:ascii="Helvetica" w:hAnsi="Helvetica"/>
        </w:rPr>
        <w:t>in</w:t>
      </w:r>
      <w:r w:rsidRPr="003C1E93">
        <w:rPr>
          <w:rFonts w:ascii="Helvetica" w:hAnsi="Helvetica"/>
        </w:rPr>
        <w:t xml:space="preserve"> der Umlaufbahn eines Planeten als auch in der Teilchenbewegung finden sich die gleichen Grundsätze wieder: Bahnen, Wechselwirkungen und unsichtbare Kräfte, die die Bewegung organisieren. Was mich bei der UR-300 vorrangig interessiert, ist die Wahrnehmung. In jeder Stunde zerlegt sich der Mechanismus und setzt sich in einem Wimpernschlag wieder zusammen </w:t>
      </w:r>
      <w:r w:rsidR="00730F99" w:rsidRPr="003C1E93">
        <w:rPr>
          <w:rFonts w:ascii="Helvetica" w:hAnsi="Helvetica"/>
        </w:rPr>
        <w:t>–</w:t>
      </w:r>
      <w:r w:rsidRPr="003C1E93">
        <w:rPr>
          <w:rFonts w:ascii="Helvetica" w:hAnsi="Helvetica"/>
        </w:rPr>
        <w:t xml:space="preserve"> so</w:t>
      </w:r>
      <w:r w:rsidR="00730F99" w:rsidRPr="003C1E93">
        <w:rPr>
          <w:rFonts w:ascii="Helvetica" w:hAnsi="Helvetica"/>
        </w:rPr>
        <w:t xml:space="preserve"> </w:t>
      </w:r>
      <w:r w:rsidRPr="003C1E93">
        <w:rPr>
          <w:rFonts w:ascii="Helvetica" w:hAnsi="Helvetica"/>
        </w:rPr>
        <w:t xml:space="preserve">schnell, dass unser Auge gar nicht in der Lage ist, die einzelnen Schritte zu analysieren. Der Träger liest also nicht mehr </w:t>
      </w:r>
      <w:r w:rsidR="006D141C" w:rsidRPr="003C1E93">
        <w:rPr>
          <w:rFonts w:ascii="Helvetica" w:hAnsi="Helvetica"/>
        </w:rPr>
        <w:t>lediglich</w:t>
      </w:r>
      <w:r w:rsidRPr="003C1E93">
        <w:rPr>
          <w:rFonts w:ascii="Helvetica" w:hAnsi="Helvetica"/>
        </w:rPr>
        <w:t xml:space="preserve"> die Zeit ab, sondern wohnt einem </w:t>
      </w:r>
      <w:r w:rsidR="006D141C" w:rsidRPr="003C1E93">
        <w:rPr>
          <w:rFonts w:ascii="Helvetica" w:hAnsi="Helvetica"/>
        </w:rPr>
        <w:t>Ereignis</w:t>
      </w:r>
      <w:r w:rsidRPr="003C1E93">
        <w:rPr>
          <w:rFonts w:ascii="Helvetica" w:hAnsi="Helvetica"/>
        </w:rPr>
        <w:t xml:space="preserve"> bei. Es besteht ein</w:t>
      </w:r>
      <w:r w:rsidR="003206E6" w:rsidRPr="003C1E93">
        <w:rPr>
          <w:rFonts w:ascii="Helvetica" w:hAnsi="Helvetica"/>
        </w:rPr>
        <w:t xml:space="preserve"> </w:t>
      </w:r>
      <w:r w:rsidRPr="003C1E93">
        <w:rPr>
          <w:rFonts w:ascii="Helvetica" w:hAnsi="Helvetica"/>
        </w:rPr>
        <w:t xml:space="preserve">faszinierender Unterschied zwischen dem, was die Mechanik </w:t>
      </w:r>
      <w:r w:rsidR="00EC05EC" w:rsidRPr="003C1E93">
        <w:rPr>
          <w:rFonts w:ascii="Helvetica" w:hAnsi="Helvetica"/>
        </w:rPr>
        <w:t>l</w:t>
      </w:r>
      <w:r w:rsidRPr="003C1E93">
        <w:rPr>
          <w:rFonts w:ascii="Helvetica" w:hAnsi="Helvetica"/>
        </w:rPr>
        <w:t xml:space="preserve">eistet, und </w:t>
      </w:r>
      <w:r w:rsidRPr="003C1E93">
        <w:rPr>
          <w:rFonts w:ascii="Helvetica" w:hAnsi="Helvetica"/>
        </w:rPr>
        <w:t xml:space="preserve">dem, was wir davon wahrnehmen können. </w:t>
      </w:r>
      <w:r w:rsidR="008973D4" w:rsidRPr="003C1E93">
        <w:rPr>
          <w:rFonts w:ascii="Helvetica" w:hAnsi="Helvetica"/>
        </w:rPr>
        <w:t>F</w:t>
      </w:r>
      <w:r w:rsidRPr="003C1E93">
        <w:rPr>
          <w:rFonts w:ascii="Helvetica" w:hAnsi="Helvetica"/>
        </w:rPr>
        <w:t xml:space="preserve">ür mich ist auch </w:t>
      </w:r>
      <w:r w:rsidR="001832B6" w:rsidRPr="003C1E93">
        <w:rPr>
          <w:rFonts w:ascii="Helvetica" w:hAnsi="Helvetica"/>
        </w:rPr>
        <w:t xml:space="preserve">das </w:t>
      </w:r>
      <w:r w:rsidRPr="003C1E93">
        <w:rPr>
          <w:rFonts w:ascii="Helvetica" w:hAnsi="Helvetica"/>
        </w:rPr>
        <w:t>Teil unserer Zeiterfahrung</w:t>
      </w:r>
      <w:r w:rsidRPr="003C1E93">
        <w:rPr>
          <w:rFonts w:ascii="Helvetica" w:hAnsi="Helvetica"/>
        </w:rPr>
        <w:t xml:space="preserve">.» </w:t>
      </w:r>
    </w:p>
    <w:p w14:paraId="40A9CFAF" w14:textId="77777777" w:rsidR="003C468B" w:rsidRPr="003C1E93" w:rsidRDefault="003C468B" w:rsidP="00692F1A">
      <w:pPr>
        <w:jc w:val="both"/>
        <w:rPr>
          <w:rFonts w:ascii="Helvetica" w:hAnsi="Helvetica" w:cs="Helvetica"/>
        </w:rPr>
      </w:pPr>
    </w:p>
    <w:p w14:paraId="4FE5DB9F" w14:textId="10F48454" w:rsidR="00692F1A" w:rsidRPr="003C1E93" w:rsidRDefault="00692F1A" w:rsidP="003C468B">
      <w:pPr>
        <w:jc w:val="both"/>
        <w:rPr>
          <w:rFonts w:ascii="Helvetica" w:hAnsi="Helvetica" w:cs="Helvetica"/>
        </w:rPr>
      </w:pPr>
      <w:r w:rsidRPr="003C1E93">
        <w:rPr>
          <w:rFonts w:ascii="Helvetica" w:hAnsi="Helvetica"/>
        </w:rPr>
        <w:t xml:space="preserve">Mit der UR-300 </w:t>
      </w:r>
      <w:r w:rsidRPr="003C1E93">
        <w:rPr>
          <w:rFonts w:ascii="Helvetica" w:hAnsi="Helvetica"/>
          <w:i/>
        </w:rPr>
        <w:t>Time Quantum</w:t>
      </w:r>
      <w:r w:rsidRPr="003C1E93">
        <w:rPr>
          <w:rFonts w:ascii="Helvetica" w:hAnsi="Helvetica"/>
        </w:rPr>
        <w:t xml:space="preserve"> begnügt sich die Zeit nicht mehr </w:t>
      </w:r>
      <w:r w:rsidR="009C48C9" w:rsidRPr="003C1E93">
        <w:rPr>
          <w:rFonts w:ascii="Helvetica" w:hAnsi="Helvetica"/>
        </w:rPr>
        <w:t xml:space="preserve">nur </w:t>
      </w:r>
      <w:r w:rsidRPr="003C1E93">
        <w:rPr>
          <w:rFonts w:ascii="Helvetica" w:hAnsi="Helvetica"/>
        </w:rPr>
        <w:t xml:space="preserve">damit, zu vergehen. Sie lässt sich erleben </w:t>
      </w:r>
      <w:r w:rsidR="009C48C9" w:rsidRPr="003C1E93">
        <w:rPr>
          <w:rFonts w:ascii="Helvetica" w:hAnsi="Helvetica"/>
        </w:rPr>
        <w:t>–</w:t>
      </w:r>
      <w:r w:rsidRPr="003C1E93">
        <w:rPr>
          <w:rFonts w:ascii="Helvetica" w:hAnsi="Helvetica"/>
        </w:rPr>
        <w:t xml:space="preserve"> in</w:t>
      </w:r>
      <w:r w:rsidR="009C48C9" w:rsidRPr="003C1E93">
        <w:rPr>
          <w:rFonts w:ascii="Helvetica" w:hAnsi="Helvetica"/>
        </w:rPr>
        <w:t xml:space="preserve"> </w:t>
      </w:r>
      <w:r w:rsidRPr="003C1E93">
        <w:rPr>
          <w:rFonts w:ascii="Helvetica" w:hAnsi="Helvetica"/>
        </w:rPr>
        <w:t>aller Intensität.</w:t>
      </w:r>
    </w:p>
    <w:p w14:paraId="2238BBB1" w14:textId="77777777" w:rsidR="003C468B" w:rsidRPr="003C1E93" w:rsidRDefault="003C468B" w:rsidP="003C468B">
      <w:pPr>
        <w:jc w:val="both"/>
        <w:rPr>
          <w:rFonts w:ascii="Helvetica" w:hAnsi="Helvetica" w:cs="Helvetica"/>
        </w:rPr>
      </w:pPr>
    </w:p>
    <w:p w14:paraId="10D347F5" w14:textId="77777777" w:rsidR="003C468B" w:rsidRPr="003C1E93" w:rsidRDefault="003C468B" w:rsidP="003C468B">
      <w:pPr>
        <w:jc w:val="both"/>
        <w:rPr>
          <w:rFonts w:ascii="Helvetica" w:hAnsi="Helvetica" w:cs="Helvetica"/>
        </w:rPr>
      </w:pPr>
    </w:p>
    <w:p w14:paraId="5C08FB06" w14:textId="77777777" w:rsidR="008A5A8F" w:rsidRPr="003C1E93" w:rsidRDefault="008A5A8F" w:rsidP="003C468B">
      <w:pPr>
        <w:jc w:val="both"/>
        <w:rPr>
          <w:rFonts w:ascii="Helvetica" w:hAnsi="Helvetica" w:cs="Helvetica"/>
        </w:rPr>
      </w:pPr>
    </w:p>
    <w:p w14:paraId="2391FCDC" w14:textId="77777777" w:rsidR="008A5A8F" w:rsidRPr="003C1E93" w:rsidRDefault="008A5A8F" w:rsidP="003C468B">
      <w:pPr>
        <w:jc w:val="both"/>
        <w:rPr>
          <w:rFonts w:ascii="Helvetica" w:hAnsi="Helvetica" w:cs="Helvetica"/>
        </w:rPr>
      </w:pPr>
    </w:p>
    <w:p w14:paraId="7E7D4AA8" w14:textId="77777777" w:rsidR="008A5A8F" w:rsidRPr="003C1E93" w:rsidRDefault="008A5A8F" w:rsidP="003C468B">
      <w:pPr>
        <w:jc w:val="both"/>
        <w:rPr>
          <w:rFonts w:ascii="Helvetica" w:hAnsi="Helvetica" w:cs="Helvetica"/>
        </w:rPr>
      </w:pPr>
    </w:p>
    <w:p w14:paraId="016A0211" w14:textId="77777777" w:rsidR="008A5A8F" w:rsidRPr="003C1E93" w:rsidRDefault="008A5A8F" w:rsidP="003C468B">
      <w:pPr>
        <w:jc w:val="both"/>
        <w:rPr>
          <w:rFonts w:ascii="Helvetica" w:hAnsi="Helvetica" w:cs="Helvetica"/>
        </w:rPr>
      </w:pPr>
    </w:p>
    <w:p w14:paraId="1A3C8885" w14:textId="77777777" w:rsidR="008A5A8F" w:rsidRPr="003C1E93" w:rsidRDefault="008A5A8F" w:rsidP="003C468B">
      <w:pPr>
        <w:jc w:val="both"/>
        <w:rPr>
          <w:rFonts w:ascii="Helvetica" w:hAnsi="Helvetica" w:cs="Helvetica"/>
        </w:rPr>
      </w:pPr>
    </w:p>
    <w:p w14:paraId="2B5796CC" w14:textId="77777777" w:rsidR="008A5A8F" w:rsidRPr="003C1E93" w:rsidRDefault="008A5A8F" w:rsidP="008A5A8F">
      <w:pPr>
        <w:ind w:right="-330"/>
        <w:jc w:val="both"/>
        <w:rPr>
          <w:rFonts w:ascii="Helvetica" w:hAnsi="Helvetica" w:cs="Helvetica"/>
        </w:rPr>
      </w:pPr>
    </w:p>
    <w:tbl>
      <w:tblPr>
        <w:tblStyle w:val="Grilledutableau"/>
        <w:tblW w:w="9505" w:type="dxa"/>
        <w:tblInd w:w="279" w:type="dxa"/>
        <w:tblLook w:val="04A0" w:firstRow="1" w:lastRow="0" w:firstColumn="1" w:lastColumn="0" w:noHBand="0" w:noVBand="1"/>
      </w:tblPr>
      <w:tblGrid>
        <w:gridCol w:w="3546"/>
        <w:gridCol w:w="5959"/>
      </w:tblGrid>
      <w:tr w:rsidR="008A5A8F" w:rsidRPr="003C1E93" w14:paraId="273288B6" w14:textId="77777777" w:rsidTr="005B56D8">
        <w:tc>
          <w:tcPr>
            <w:tcW w:w="3546" w:type="dxa"/>
          </w:tcPr>
          <w:p w14:paraId="1298C409" w14:textId="4294C8DE" w:rsidR="008A5A8F" w:rsidRPr="003C1E93" w:rsidRDefault="008A5A8F" w:rsidP="005245EA">
            <w:pPr>
              <w:rPr>
                <w:rFonts w:ascii="Helvetica" w:hAnsi="Helvetica" w:cs="Helvetica"/>
                <w:sz w:val="22"/>
                <w:szCs w:val="22"/>
              </w:rPr>
            </w:pPr>
            <w:r w:rsidRPr="003C1E93">
              <w:rPr>
                <w:rFonts w:ascii="Helvetica" w:hAnsi="Helvetica"/>
                <w:b/>
                <w:sz w:val="22"/>
              </w:rPr>
              <w:t>Werk</w:t>
            </w:r>
          </w:p>
        </w:tc>
        <w:tc>
          <w:tcPr>
            <w:tcW w:w="5959" w:type="dxa"/>
          </w:tcPr>
          <w:p w14:paraId="09A55820" w14:textId="77777777" w:rsidR="008A5A8F" w:rsidRPr="003C1E93" w:rsidRDefault="008A5A8F" w:rsidP="005245EA">
            <w:pPr>
              <w:rPr>
                <w:rFonts w:ascii="Helvetica" w:hAnsi="Helvetica" w:cs="Helvetica"/>
                <w:sz w:val="22"/>
                <w:szCs w:val="22"/>
              </w:rPr>
            </w:pPr>
          </w:p>
        </w:tc>
      </w:tr>
      <w:tr w:rsidR="008A5A8F" w:rsidRPr="003C1E93" w14:paraId="70B17EC1" w14:textId="77777777" w:rsidTr="005B56D8">
        <w:tc>
          <w:tcPr>
            <w:tcW w:w="3546" w:type="dxa"/>
          </w:tcPr>
          <w:p w14:paraId="58B373B9" w14:textId="77777777" w:rsidR="008A5A8F" w:rsidRPr="003C1E93" w:rsidRDefault="008A5A8F" w:rsidP="00E8547A">
            <w:pPr>
              <w:ind w:left="34"/>
              <w:rPr>
                <w:rFonts w:ascii="Helvetica" w:hAnsi="Helvetica" w:cs="Helvetica"/>
                <w:sz w:val="22"/>
                <w:szCs w:val="22"/>
              </w:rPr>
            </w:pPr>
            <w:r w:rsidRPr="003C1E93">
              <w:rPr>
                <w:rFonts w:ascii="Helvetica" w:hAnsi="Helvetica"/>
                <w:sz w:val="22"/>
              </w:rPr>
              <w:t>Kaliber</w:t>
            </w:r>
          </w:p>
        </w:tc>
        <w:tc>
          <w:tcPr>
            <w:tcW w:w="5959" w:type="dxa"/>
          </w:tcPr>
          <w:p w14:paraId="776B7697" w14:textId="433F59C1" w:rsidR="008A5A8F" w:rsidRPr="003C1E93" w:rsidRDefault="008A5A8F" w:rsidP="00E8547A">
            <w:pPr>
              <w:ind w:left="29"/>
              <w:rPr>
                <w:rFonts w:ascii="Helvetica" w:hAnsi="Helvetica" w:cs="Helvetica"/>
                <w:sz w:val="22"/>
                <w:szCs w:val="22"/>
              </w:rPr>
            </w:pPr>
            <w:r w:rsidRPr="003C1E93">
              <w:rPr>
                <w:rFonts w:ascii="Helvetica" w:hAnsi="Helvetica"/>
                <w:sz w:val="22"/>
              </w:rPr>
              <w:t xml:space="preserve">UR-30.01V mit per </w:t>
            </w:r>
            <w:r w:rsidRPr="003C1E93">
              <w:rPr>
                <w:rFonts w:ascii="Helvetica" w:hAnsi="Helvetica"/>
                <w:i/>
                <w:sz w:val="22"/>
              </w:rPr>
              <w:t>Dual Flow Turbine</w:t>
            </w:r>
            <w:r w:rsidRPr="003C1E93">
              <w:rPr>
                <w:rFonts w:ascii="Helvetica" w:hAnsi="Helvetica"/>
                <w:sz w:val="22"/>
              </w:rPr>
              <w:t>s gesteuertem Automatikaufzug</w:t>
            </w:r>
            <w:r w:rsidR="00F0139B" w:rsidRPr="003C1E93">
              <w:rPr>
                <w:rFonts w:ascii="Helvetica" w:hAnsi="Helvetica"/>
                <w:sz w:val="22"/>
              </w:rPr>
              <w:t xml:space="preserve"> (patentiertes System von URWERK)</w:t>
            </w:r>
          </w:p>
        </w:tc>
      </w:tr>
      <w:tr w:rsidR="008A5A8F" w:rsidRPr="003C1E93" w14:paraId="035D77D9" w14:textId="77777777" w:rsidTr="005B56D8">
        <w:tc>
          <w:tcPr>
            <w:tcW w:w="3546" w:type="dxa"/>
          </w:tcPr>
          <w:p w14:paraId="6458B4B6" w14:textId="3FD2749A" w:rsidR="008A5A8F" w:rsidRPr="003C1E93" w:rsidRDefault="00114929" w:rsidP="00E8547A">
            <w:pPr>
              <w:ind w:left="34"/>
              <w:rPr>
                <w:rFonts w:ascii="Helvetica" w:hAnsi="Helvetica" w:cs="Helvetica"/>
                <w:sz w:val="22"/>
                <w:szCs w:val="22"/>
              </w:rPr>
            </w:pPr>
            <w:r w:rsidRPr="003C1E93">
              <w:rPr>
                <w:rFonts w:ascii="Helvetica" w:hAnsi="Helvetica"/>
                <w:sz w:val="22"/>
              </w:rPr>
              <w:t>Lagersteine</w:t>
            </w:r>
          </w:p>
        </w:tc>
        <w:tc>
          <w:tcPr>
            <w:tcW w:w="5959" w:type="dxa"/>
            <w:shd w:val="clear" w:color="auto" w:fill="FFFF00"/>
          </w:tcPr>
          <w:p w14:paraId="3A199B09" w14:textId="77777777" w:rsidR="008A5A8F" w:rsidRPr="003C1E93" w:rsidRDefault="008A5A8F" w:rsidP="00E8547A">
            <w:pPr>
              <w:ind w:left="29"/>
              <w:rPr>
                <w:rFonts w:ascii="Helvetica" w:hAnsi="Helvetica" w:cs="Helvetica"/>
                <w:sz w:val="22"/>
                <w:szCs w:val="22"/>
              </w:rPr>
            </w:pPr>
            <w:r w:rsidRPr="003C1E93">
              <w:rPr>
                <w:rFonts w:ascii="Helvetica" w:hAnsi="Helvetica"/>
                <w:sz w:val="22"/>
              </w:rPr>
              <w:t>40</w:t>
            </w:r>
          </w:p>
        </w:tc>
      </w:tr>
      <w:tr w:rsidR="008A5A8F" w:rsidRPr="003C1E93" w14:paraId="3DE3BA5E" w14:textId="77777777" w:rsidTr="005B56D8">
        <w:tc>
          <w:tcPr>
            <w:tcW w:w="3546" w:type="dxa"/>
          </w:tcPr>
          <w:p w14:paraId="33CB6F90" w14:textId="17588349" w:rsidR="008A5A8F" w:rsidRPr="003C1E93" w:rsidRDefault="00114929" w:rsidP="00E8547A">
            <w:pPr>
              <w:ind w:left="34"/>
              <w:rPr>
                <w:rFonts w:ascii="Helvetica" w:hAnsi="Helvetica" w:cs="Helvetica"/>
                <w:sz w:val="22"/>
                <w:szCs w:val="22"/>
              </w:rPr>
            </w:pPr>
            <w:r w:rsidRPr="003C1E93">
              <w:rPr>
                <w:rFonts w:ascii="Helvetica" w:hAnsi="Helvetica"/>
                <w:sz w:val="22"/>
              </w:rPr>
              <w:t>Hemmung</w:t>
            </w:r>
          </w:p>
        </w:tc>
        <w:tc>
          <w:tcPr>
            <w:tcW w:w="5959" w:type="dxa"/>
          </w:tcPr>
          <w:p w14:paraId="1E83B5D7" w14:textId="6A051CFC" w:rsidR="008A5A8F" w:rsidRPr="003C1E93" w:rsidRDefault="008A5A8F" w:rsidP="00E8547A">
            <w:pPr>
              <w:ind w:left="29"/>
              <w:rPr>
                <w:rFonts w:ascii="Helvetica" w:hAnsi="Helvetica" w:cs="Helvetica"/>
                <w:sz w:val="22"/>
                <w:szCs w:val="22"/>
              </w:rPr>
            </w:pPr>
            <w:r w:rsidRPr="003C1E93">
              <w:rPr>
                <w:rFonts w:ascii="Helvetica" w:hAnsi="Helvetica"/>
                <w:sz w:val="22"/>
              </w:rPr>
              <w:t>Schweizer Ankerhemmung</w:t>
            </w:r>
          </w:p>
        </w:tc>
      </w:tr>
      <w:tr w:rsidR="008A5A8F" w:rsidRPr="003C1E93" w14:paraId="041CA7D3" w14:textId="77777777" w:rsidTr="005B56D8">
        <w:tc>
          <w:tcPr>
            <w:tcW w:w="3546" w:type="dxa"/>
          </w:tcPr>
          <w:p w14:paraId="64718A01" w14:textId="2F039C62" w:rsidR="008A5A8F" w:rsidRPr="003C1E93" w:rsidRDefault="008A5A8F" w:rsidP="00E8547A">
            <w:pPr>
              <w:ind w:left="34"/>
              <w:rPr>
                <w:rFonts w:ascii="Helvetica" w:hAnsi="Helvetica" w:cs="Helvetica"/>
                <w:sz w:val="22"/>
                <w:szCs w:val="22"/>
              </w:rPr>
            </w:pPr>
            <w:r w:rsidRPr="003C1E93">
              <w:rPr>
                <w:rFonts w:ascii="Helvetica" w:hAnsi="Helvetica"/>
                <w:sz w:val="22"/>
              </w:rPr>
              <w:t>Unruh</w:t>
            </w:r>
          </w:p>
        </w:tc>
        <w:tc>
          <w:tcPr>
            <w:tcW w:w="5959" w:type="dxa"/>
          </w:tcPr>
          <w:p w14:paraId="72C82ABE" w14:textId="07E76FB4" w:rsidR="008A5A8F" w:rsidRPr="003C1E93" w:rsidRDefault="008A5A8F" w:rsidP="00E8547A">
            <w:pPr>
              <w:ind w:left="29"/>
              <w:rPr>
                <w:rFonts w:ascii="Helvetica" w:hAnsi="Helvetica" w:cs="Helvetica"/>
                <w:sz w:val="22"/>
                <w:szCs w:val="22"/>
              </w:rPr>
            </w:pPr>
            <w:r w:rsidRPr="003C1E93">
              <w:rPr>
                <w:rFonts w:ascii="Helvetica" w:hAnsi="Helvetica"/>
                <w:sz w:val="22"/>
              </w:rPr>
              <w:t>Monometallisch</w:t>
            </w:r>
          </w:p>
        </w:tc>
      </w:tr>
      <w:tr w:rsidR="008A5A8F" w:rsidRPr="003C1E93" w14:paraId="0F9B0F38" w14:textId="77777777" w:rsidTr="005B56D8">
        <w:tc>
          <w:tcPr>
            <w:tcW w:w="3546" w:type="dxa"/>
          </w:tcPr>
          <w:p w14:paraId="5A5EF33C" w14:textId="65A981D4" w:rsidR="008A5A8F" w:rsidRPr="003C1E93" w:rsidRDefault="008A5A8F" w:rsidP="00E8547A">
            <w:pPr>
              <w:ind w:left="34"/>
              <w:rPr>
                <w:rFonts w:ascii="Helvetica" w:hAnsi="Helvetica" w:cs="Helvetica"/>
                <w:sz w:val="22"/>
                <w:szCs w:val="22"/>
              </w:rPr>
            </w:pPr>
            <w:r w:rsidRPr="003C1E93">
              <w:rPr>
                <w:rFonts w:ascii="Helvetica" w:hAnsi="Helvetica"/>
                <w:sz w:val="22"/>
              </w:rPr>
              <w:t>Frequenz</w:t>
            </w:r>
          </w:p>
        </w:tc>
        <w:tc>
          <w:tcPr>
            <w:tcW w:w="5959" w:type="dxa"/>
          </w:tcPr>
          <w:p w14:paraId="07A63DBC" w14:textId="7CCFA9E7" w:rsidR="008A5A8F" w:rsidRPr="003C1E93" w:rsidRDefault="008A5A8F" w:rsidP="00E8547A">
            <w:pPr>
              <w:ind w:left="29"/>
              <w:rPr>
                <w:rFonts w:ascii="Helvetica" w:hAnsi="Helvetica" w:cs="Helvetica"/>
                <w:sz w:val="22"/>
                <w:szCs w:val="22"/>
              </w:rPr>
            </w:pPr>
            <w:r w:rsidRPr="003C1E93">
              <w:rPr>
                <w:rFonts w:ascii="Helvetica" w:hAnsi="Helvetica"/>
                <w:sz w:val="22"/>
              </w:rPr>
              <w:t>4 Hz, 28 800 Halbschwingungen pro Stunde</w:t>
            </w:r>
          </w:p>
        </w:tc>
      </w:tr>
      <w:tr w:rsidR="002F2AF4" w:rsidRPr="003C1E93" w14:paraId="0B71DC3E" w14:textId="77777777" w:rsidTr="005B56D8">
        <w:tc>
          <w:tcPr>
            <w:tcW w:w="3546" w:type="dxa"/>
          </w:tcPr>
          <w:p w14:paraId="1276381E" w14:textId="77777777" w:rsidR="002F2AF4" w:rsidRPr="003C1E93" w:rsidRDefault="002F2AF4" w:rsidP="00E8547A">
            <w:pPr>
              <w:ind w:left="34"/>
              <w:rPr>
                <w:rFonts w:ascii="Helvetica" w:hAnsi="Helvetica" w:cs="Helvetica"/>
                <w:sz w:val="22"/>
                <w:szCs w:val="22"/>
              </w:rPr>
            </w:pPr>
          </w:p>
        </w:tc>
        <w:tc>
          <w:tcPr>
            <w:tcW w:w="5959" w:type="dxa"/>
          </w:tcPr>
          <w:p w14:paraId="5C538713" w14:textId="77777777" w:rsidR="002F2AF4" w:rsidRPr="003C1E93" w:rsidRDefault="002F2AF4" w:rsidP="00E8547A">
            <w:pPr>
              <w:ind w:left="29"/>
              <w:rPr>
                <w:rFonts w:ascii="Helvetica" w:hAnsi="Helvetica" w:cs="Helvetica"/>
                <w:sz w:val="22"/>
                <w:szCs w:val="22"/>
              </w:rPr>
            </w:pPr>
          </w:p>
        </w:tc>
      </w:tr>
      <w:tr w:rsidR="008A5A8F" w:rsidRPr="003C1E93" w14:paraId="61E408E7" w14:textId="77777777" w:rsidTr="005B56D8">
        <w:tc>
          <w:tcPr>
            <w:tcW w:w="3546" w:type="dxa"/>
          </w:tcPr>
          <w:p w14:paraId="4AA39A7B" w14:textId="47AF6F99" w:rsidR="008A5A8F" w:rsidRPr="003C1E93" w:rsidRDefault="00114929" w:rsidP="00E8547A">
            <w:pPr>
              <w:ind w:left="34"/>
              <w:rPr>
                <w:rFonts w:ascii="Helvetica" w:hAnsi="Helvetica" w:cs="Helvetica"/>
                <w:sz w:val="22"/>
                <w:szCs w:val="22"/>
              </w:rPr>
            </w:pPr>
            <w:r w:rsidRPr="003C1E93">
              <w:rPr>
                <w:rFonts w:ascii="Helvetica" w:hAnsi="Helvetica"/>
                <w:sz w:val="22"/>
              </w:rPr>
              <w:t>Unruhfeder</w:t>
            </w:r>
          </w:p>
        </w:tc>
        <w:tc>
          <w:tcPr>
            <w:tcW w:w="5959" w:type="dxa"/>
          </w:tcPr>
          <w:p w14:paraId="016A30F0" w14:textId="4B10E3CB" w:rsidR="008A5A8F" w:rsidRPr="003C1E93" w:rsidRDefault="008A5A8F" w:rsidP="00E8547A">
            <w:pPr>
              <w:ind w:left="29"/>
              <w:rPr>
                <w:rFonts w:ascii="Helvetica" w:hAnsi="Helvetica" w:cs="Helvetica"/>
                <w:sz w:val="22"/>
                <w:szCs w:val="22"/>
              </w:rPr>
            </w:pPr>
            <w:r w:rsidRPr="003C1E93">
              <w:rPr>
                <w:rFonts w:ascii="Helvetica" w:hAnsi="Helvetica"/>
                <w:sz w:val="22"/>
              </w:rPr>
              <w:t>Flach</w:t>
            </w:r>
          </w:p>
        </w:tc>
      </w:tr>
      <w:tr w:rsidR="008A5A8F" w:rsidRPr="003C1E93" w14:paraId="5AA61D14" w14:textId="77777777" w:rsidTr="005B56D8">
        <w:tc>
          <w:tcPr>
            <w:tcW w:w="3546" w:type="dxa"/>
          </w:tcPr>
          <w:p w14:paraId="04367C16" w14:textId="5606CD6C" w:rsidR="008A5A8F" w:rsidRPr="003C1E93" w:rsidRDefault="002F2AF4" w:rsidP="00E8547A">
            <w:pPr>
              <w:ind w:left="34"/>
              <w:rPr>
                <w:rFonts w:ascii="Helvetica" w:hAnsi="Helvetica" w:cs="Helvetica"/>
                <w:sz w:val="22"/>
                <w:szCs w:val="22"/>
              </w:rPr>
            </w:pPr>
            <w:r w:rsidRPr="003C1E93">
              <w:rPr>
                <w:rFonts w:ascii="Helvetica" w:hAnsi="Helvetica"/>
                <w:sz w:val="22"/>
              </w:rPr>
              <w:t>Energiequelle</w:t>
            </w:r>
          </w:p>
        </w:tc>
        <w:tc>
          <w:tcPr>
            <w:tcW w:w="5959" w:type="dxa"/>
          </w:tcPr>
          <w:p w14:paraId="394301BA" w14:textId="768C66E7" w:rsidR="008A5A8F" w:rsidRPr="003C1E93" w:rsidRDefault="008A5A8F" w:rsidP="00E8547A">
            <w:pPr>
              <w:ind w:left="29"/>
              <w:rPr>
                <w:rFonts w:ascii="Helvetica" w:hAnsi="Helvetica" w:cs="Helvetica"/>
                <w:sz w:val="22"/>
                <w:szCs w:val="22"/>
              </w:rPr>
            </w:pPr>
            <w:r w:rsidRPr="003C1E93">
              <w:rPr>
                <w:rFonts w:ascii="Helvetica" w:hAnsi="Helvetica"/>
                <w:sz w:val="22"/>
              </w:rPr>
              <w:t>Doppeltes Federhaus</w:t>
            </w:r>
          </w:p>
        </w:tc>
      </w:tr>
      <w:tr w:rsidR="008A5A8F" w:rsidRPr="003C1E93" w14:paraId="670095B2" w14:textId="77777777" w:rsidTr="005B56D8">
        <w:tc>
          <w:tcPr>
            <w:tcW w:w="3546" w:type="dxa"/>
          </w:tcPr>
          <w:p w14:paraId="31B6604F" w14:textId="50371D33" w:rsidR="008A5A8F" w:rsidRPr="003C1E93" w:rsidRDefault="002F2AF4" w:rsidP="00E8547A">
            <w:pPr>
              <w:ind w:left="34"/>
              <w:rPr>
                <w:rFonts w:ascii="Helvetica" w:hAnsi="Helvetica" w:cs="Helvetica"/>
                <w:sz w:val="22"/>
                <w:szCs w:val="22"/>
              </w:rPr>
            </w:pPr>
            <w:r w:rsidRPr="003C1E93">
              <w:rPr>
                <w:rFonts w:ascii="Helvetica" w:hAnsi="Helvetica"/>
                <w:sz w:val="22"/>
              </w:rPr>
              <w:t>Gangreserve</w:t>
            </w:r>
          </w:p>
        </w:tc>
        <w:tc>
          <w:tcPr>
            <w:tcW w:w="5959" w:type="dxa"/>
          </w:tcPr>
          <w:p w14:paraId="3C997A96" w14:textId="2AFB36F7" w:rsidR="008A5A8F" w:rsidRPr="003C1E93" w:rsidRDefault="008A5A8F" w:rsidP="00E8547A">
            <w:pPr>
              <w:ind w:left="29"/>
              <w:rPr>
                <w:rFonts w:ascii="Helvetica" w:hAnsi="Helvetica" w:cs="Helvetica"/>
                <w:sz w:val="22"/>
                <w:szCs w:val="22"/>
              </w:rPr>
            </w:pPr>
            <w:r w:rsidRPr="003C1E93">
              <w:rPr>
                <w:rFonts w:ascii="Helvetica" w:hAnsi="Helvetica"/>
                <w:sz w:val="22"/>
              </w:rPr>
              <w:t>44 Stunden</w:t>
            </w:r>
          </w:p>
        </w:tc>
      </w:tr>
      <w:tr w:rsidR="00E8547A" w:rsidRPr="003C1E93" w14:paraId="2CC9277C" w14:textId="77777777" w:rsidTr="005B56D8">
        <w:tc>
          <w:tcPr>
            <w:tcW w:w="3546" w:type="dxa"/>
          </w:tcPr>
          <w:p w14:paraId="2FEE1E2E" w14:textId="1EAFFA38" w:rsidR="00E8547A" w:rsidRPr="003C1E93" w:rsidRDefault="00E8547A" w:rsidP="00E8547A">
            <w:pPr>
              <w:ind w:left="34"/>
              <w:rPr>
                <w:rFonts w:ascii="Helvetica" w:hAnsi="Helvetica" w:cs="Helvetica"/>
                <w:sz w:val="22"/>
                <w:szCs w:val="22"/>
              </w:rPr>
            </w:pPr>
            <w:r w:rsidRPr="003C1E93">
              <w:rPr>
                <w:rFonts w:ascii="Helvetica" w:hAnsi="Helvetica"/>
                <w:sz w:val="22"/>
              </w:rPr>
              <w:t>Aufzugssystem</w:t>
            </w:r>
          </w:p>
        </w:tc>
        <w:tc>
          <w:tcPr>
            <w:tcW w:w="5959" w:type="dxa"/>
          </w:tcPr>
          <w:p w14:paraId="5D0891AB" w14:textId="69BC9954" w:rsidR="00E8547A" w:rsidRPr="003C1E93" w:rsidRDefault="00E8547A" w:rsidP="00E8547A">
            <w:pPr>
              <w:ind w:left="29"/>
              <w:rPr>
                <w:rFonts w:ascii="Helvetica" w:hAnsi="Helvetica" w:cs="Helvetica"/>
                <w:sz w:val="22"/>
                <w:szCs w:val="22"/>
              </w:rPr>
            </w:pPr>
            <w:r w:rsidRPr="003C1E93">
              <w:rPr>
                <w:rFonts w:ascii="Helvetica" w:hAnsi="Helvetica"/>
                <w:sz w:val="22"/>
              </w:rPr>
              <w:t>Einseitiger Rotor</w:t>
            </w:r>
          </w:p>
        </w:tc>
      </w:tr>
      <w:tr w:rsidR="00E8547A" w:rsidRPr="003C1E93" w14:paraId="30483D6E" w14:textId="77777777" w:rsidTr="005B56D8">
        <w:tc>
          <w:tcPr>
            <w:tcW w:w="3546" w:type="dxa"/>
          </w:tcPr>
          <w:p w14:paraId="5B5DC1C4" w14:textId="09653B57" w:rsidR="00E8547A" w:rsidRPr="003C1E93" w:rsidRDefault="00E8547A" w:rsidP="00E8547A">
            <w:pPr>
              <w:ind w:left="34"/>
              <w:rPr>
                <w:rFonts w:ascii="Helvetica" w:hAnsi="Helvetica" w:cs="Helvetica"/>
                <w:sz w:val="22"/>
                <w:szCs w:val="22"/>
              </w:rPr>
            </w:pPr>
            <w:r w:rsidRPr="003C1E93">
              <w:rPr>
                <w:rFonts w:ascii="Helvetica" w:hAnsi="Helvetica"/>
                <w:sz w:val="22"/>
              </w:rPr>
              <w:t>Stundenmechanismus</w:t>
            </w:r>
          </w:p>
        </w:tc>
        <w:tc>
          <w:tcPr>
            <w:tcW w:w="5959" w:type="dxa"/>
          </w:tcPr>
          <w:p w14:paraId="2E7C2D1D" w14:textId="3AEFF60F" w:rsidR="00DF0C16" w:rsidRPr="00DC37F0" w:rsidRDefault="00E8547A" w:rsidP="00E8547A">
            <w:pPr>
              <w:ind w:left="29"/>
              <w:rPr>
                <w:rFonts w:ascii="Helvetica" w:hAnsi="Helvetica" w:cs="Helvetica"/>
                <w:sz w:val="22"/>
                <w:szCs w:val="22"/>
              </w:rPr>
            </w:pPr>
            <w:r w:rsidRPr="00DC37F0">
              <w:rPr>
                <w:rFonts w:ascii="Helvetica" w:hAnsi="Helvetica"/>
                <w:sz w:val="22"/>
              </w:rPr>
              <w:t xml:space="preserve">Durch Kurvenscheibe, Rechen und Feder gesteuerte </w:t>
            </w:r>
            <w:r w:rsidR="001832B6" w:rsidRPr="00DC37F0">
              <w:rPr>
                <w:rFonts w:ascii="Helvetica" w:hAnsi="Helvetica"/>
                <w:sz w:val="22"/>
              </w:rPr>
              <w:t xml:space="preserve">Stundenmodule </w:t>
            </w:r>
            <w:r w:rsidRPr="00DC37F0">
              <w:rPr>
                <w:rFonts w:ascii="Helvetica" w:hAnsi="Helvetica"/>
                <w:sz w:val="22"/>
              </w:rPr>
              <w:t>auf Planetengetrieben</w:t>
            </w:r>
          </w:p>
          <w:p w14:paraId="3A7C5635" w14:textId="451C91A3" w:rsidR="00DF0C16" w:rsidRPr="003C1E93" w:rsidRDefault="00DF0C16" w:rsidP="00E8547A">
            <w:pPr>
              <w:ind w:left="29"/>
              <w:rPr>
                <w:rFonts w:ascii="Helvetica" w:hAnsi="Helvetica" w:cs="Helvetica"/>
                <w:sz w:val="22"/>
                <w:szCs w:val="22"/>
              </w:rPr>
            </w:pPr>
            <w:r w:rsidRPr="00DC37F0">
              <w:rPr>
                <w:rFonts w:ascii="Helvetica" w:hAnsi="Helvetica"/>
                <w:sz w:val="22"/>
              </w:rPr>
              <w:t>Per Malteserkreuz gesteuert</w:t>
            </w:r>
          </w:p>
          <w:p w14:paraId="36DF518C" w14:textId="4F0400B3" w:rsidR="00E8547A" w:rsidRPr="003C1E93" w:rsidRDefault="00DF0C16" w:rsidP="00E8547A">
            <w:pPr>
              <w:ind w:left="29"/>
              <w:rPr>
                <w:rFonts w:ascii="Helvetica" w:hAnsi="Helvetica" w:cs="Helvetica"/>
                <w:sz w:val="22"/>
                <w:szCs w:val="22"/>
              </w:rPr>
            </w:pPr>
            <w:r w:rsidRPr="003C1E93">
              <w:rPr>
                <w:rFonts w:ascii="Helvetica" w:hAnsi="Helvetica"/>
                <w:sz w:val="22"/>
              </w:rPr>
              <w:t>Stosssicherungssystem</w:t>
            </w:r>
          </w:p>
        </w:tc>
      </w:tr>
      <w:tr w:rsidR="008A5A8F" w:rsidRPr="003C1E93" w14:paraId="13045640" w14:textId="77777777" w:rsidTr="005B56D8">
        <w:tc>
          <w:tcPr>
            <w:tcW w:w="3546" w:type="dxa"/>
          </w:tcPr>
          <w:p w14:paraId="1C7BB943" w14:textId="4B7F7853" w:rsidR="008A5A8F" w:rsidRPr="003C1E93" w:rsidRDefault="008A5A8F" w:rsidP="00E8547A">
            <w:pPr>
              <w:ind w:left="34"/>
              <w:rPr>
                <w:rFonts w:ascii="Helvetica" w:hAnsi="Helvetica" w:cs="Helvetica"/>
                <w:sz w:val="22"/>
                <w:szCs w:val="22"/>
              </w:rPr>
            </w:pPr>
            <w:r w:rsidRPr="003C1E93">
              <w:rPr>
                <w:rFonts w:ascii="Helvetica" w:hAnsi="Helvetica"/>
                <w:sz w:val="22"/>
              </w:rPr>
              <w:t>Werkstoffe</w:t>
            </w:r>
            <w:r w:rsidRPr="003C1E93">
              <w:rPr>
                <w:rFonts w:ascii="Helvetica" w:hAnsi="Helvetica"/>
                <w:sz w:val="22"/>
              </w:rPr>
              <w:br/>
            </w:r>
          </w:p>
        </w:tc>
        <w:tc>
          <w:tcPr>
            <w:tcW w:w="5959" w:type="dxa"/>
          </w:tcPr>
          <w:p w14:paraId="517F12E2" w14:textId="2B59BE7D" w:rsidR="008A5A8F" w:rsidRPr="003C1E93" w:rsidRDefault="008A5A8F" w:rsidP="00E8547A">
            <w:pPr>
              <w:ind w:left="29"/>
              <w:rPr>
                <w:rFonts w:ascii="Helvetica" w:hAnsi="Helvetica" w:cs="Helvetica"/>
                <w:sz w:val="22"/>
                <w:szCs w:val="22"/>
              </w:rPr>
            </w:pPr>
            <w:r w:rsidRPr="003C1E93">
              <w:rPr>
                <w:rFonts w:ascii="Helvetica" w:hAnsi="Helvetica"/>
                <w:sz w:val="22"/>
              </w:rPr>
              <w:t xml:space="preserve">Zwei </w:t>
            </w:r>
            <w:r w:rsidR="001832B6" w:rsidRPr="003C1E93">
              <w:rPr>
                <w:rFonts w:ascii="Helvetica" w:hAnsi="Helvetica"/>
                <w:sz w:val="22"/>
              </w:rPr>
              <w:t xml:space="preserve">Stundenmodule </w:t>
            </w:r>
            <w:r w:rsidRPr="003C1E93">
              <w:rPr>
                <w:rFonts w:ascii="Helvetica" w:hAnsi="Helvetica"/>
                <w:sz w:val="22"/>
              </w:rPr>
              <w:t>in Berylliumkupfer, Messing und eloxiertem Aluminium, Werkplatte in ARCAP AP1D und Titan, Bestandteile aus LIGA-behandeltem Nickel</w:t>
            </w:r>
          </w:p>
        </w:tc>
      </w:tr>
      <w:tr w:rsidR="008A5A8F" w:rsidRPr="003C1E93" w14:paraId="2C32B442" w14:textId="77777777" w:rsidTr="005B56D8">
        <w:tc>
          <w:tcPr>
            <w:tcW w:w="3546" w:type="dxa"/>
          </w:tcPr>
          <w:p w14:paraId="286D892D" w14:textId="433BEEF6" w:rsidR="008A5A8F" w:rsidRPr="003C1E93" w:rsidRDefault="002F2AF4" w:rsidP="00E8547A">
            <w:pPr>
              <w:ind w:left="34"/>
              <w:rPr>
                <w:rFonts w:ascii="Helvetica" w:hAnsi="Helvetica" w:cs="Helvetica"/>
                <w:sz w:val="22"/>
                <w:szCs w:val="22"/>
              </w:rPr>
            </w:pPr>
            <w:r w:rsidRPr="003C1E93">
              <w:rPr>
                <w:rFonts w:ascii="Helvetica" w:hAnsi="Helvetica"/>
                <w:sz w:val="22"/>
              </w:rPr>
              <w:t>Vollendungen</w:t>
            </w:r>
          </w:p>
        </w:tc>
        <w:tc>
          <w:tcPr>
            <w:tcW w:w="5959" w:type="dxa"/>
          </w:tcPr>
          <w:p w14:paraId="45143F94" w14:textId="77777777" w:rsidR="008A5A8F" w:rsidRPr="003C1E93" w:rsidRDefault="00C15E32" w:rsidP="00E8547A">
            <w:pPr>
              <w:ind w:left="29"/>
              <w:rPr>
                <w:rFonts w:ascii="Helvetica" w:hAnsi="Helvetica" w:cs="Helvetica"/>
                <w:sz w:val="22"/>
                <w:szCs w:val="22"/>
              </w:rPr>
            </w:pPr>
            <w:r w:rsidRPr="003C1E93">
              <w:rPr>
                <w:rFonts w:ascii="Helvetica" w:hAnsi="Helvetica"/>
                <w:sz w:val="22"/>
              </w:rPr>
              <w:t>Perlierung, Satinierung und Genfer Streifen</w:t>
            </w:r>
          </w:p>
          <w:p w14:paraId="0D345878" w14:textId="38F69B90" w:rsidR="00C15E32" w:rsidRPr="003C1E93" w:rsidRDefault="00C15E32" w:rsidP="00E8547A">
            <w:pPr>
              <w:ind w:left="29"/>
              <w:rPr>
                <w:rFonts w:ascii="Helvetica" w:hAnsi="Helvetica" w:cs="Helvetica"/>
                <w:sz w:val="22"/>
                <w:szCs w:val="22"/>
              </w:rPr>
            </w:pPr>
            <w:r w:rsidRPr="003C1E93">
              <w:rPr>
                <w:rFonts w:ascii="Helvetica" w:hAnsi="Helvetica"/>
                <w:sz w:val="22"/>
              </w:rPr>
              <w:t>Abgeschrägte und polierte Schraubenköpfe</w:t>
            </w:r>
          </w:p>
        </w:tc>
      </w:tr>
      <w:tr w:rsidR="008A5A8F" w:rsidRPr="003C1E93" w14:paraId="15FDB2A4" w14:textId="77777777" w:rsidTr="005B56D8">
        <w:tc>
          <w:tcPr>
            <w:tcW w:w="3546" w:type="dxa"/>
          </w:tcPr>
          <w:p w14:paraId="303A1873" w14:textId="21991D41" w:rsidR="008A5A8F" w:rsidRPr="003C1E93" w:rsidRDefault="002F2AF4" w:rsidP="00E8547A">
            <w:pPr>
              <w:ind w:left="34"/>
              <w:rPr>
                <w:rFonts w:ascii="Helvetica" w:hAnsi="Helvetica" w:cs="Helvetica"/>
                <w:sz w:val="22"/>
                <w:szCs w:val="22"/>
              </w:rPr>
            </w:pPr>
            <w:r w:rsidRPr="003C1E93">
              <w:rPr>
                <w:rFonts w:ascii="Helvetica" w:hAnsi="Helvetica"/>
                <w:sz w:val="22"/>
              </w:rPr>
              <w:t>Anzeigen</w:t>
            </w:r>
          </w:p>
        </w:tc>
        <w:tc>
          <w:tcPr>
            <w:tcW w:w="5959" w:type="dxa"/>
          </w:tcPr>
          <w:p w14:paraId="3FC8D0C4" w14:textId="209F0329" w:rsidR="008A5A8F" w:rsidRPr="003C1E93" w:rsidRDefault="00C15E32" w:rsidP="00E8547A">
            <w:pPr>
              <w:ind w:left="29"/>
              <w:rPr>
                <w:rFonts w:ascii="Helvetica" w:hAnsi="Helvetica" w:cs="Helvetica"/>
                <w:sz w:val="22"/>
                <w:szCs w:val="22"/>
              </w:rPr>
            </w:pPr>
            <w:r w:rsidRPr="003C1E93">
              <w:rPr>
                <w:rFonts w:ascii="Helvetica" w:hAnsi="Helvetica"/>
                <w:sz w:val="22"/>
              </w:rPr>
              <w:t xml:space="preserve">Module mit </w:t>
            </w:r>
            <w:r w:rsidRPr="000379D6">
              <w:rPr>
                <w:rFonts w:ascii="Helvetica" w:hAnsi="Helvetica"/>
                <w:sz w:val="22"/>
              </w:rPr>
              <w:t>vagabundierender Stunde, von Planetengetriebe</w:t>
            </w:r>
            <w:r w:rsidR="008F3D10" w:rsidRPr="000379D6">
              <w:rPr>
                <w:rFonts w:ascii="Helvetica" w:hAnsi="Helvetica"/>
                <w:sz w:val="22"/>
              </w:rPr>
              <w:t>n</w:t>
            </w:r>
            <w:r w:rsidRPr="000379D6">
              <w:rPr>
                <w:rFonts w:ascii="Helvetica" w:hAnsi="Helvetica"/>
                <w:sz w:val="22"/>
              </w:rPr>
              <w:t xml:space="preserve"> </w:t>
            </w:r>
            <w:r w:rsidR="004348DA" w:rsidRPr="003C1E93">
              <w:rPr>
                <w:rFonts w:ascii="Helvetica" w:hAnsi="Helvetica"/>
                <w:sz w:val="22"/>
              </w:rPr>
              <w:t xml:space="preserve">bewegte </w:t>
            </w:r>
            <w:proofErr w:type="spellStart"/>
            <w:r w:rsidRPr="003C1E93">
              <w:rPr>
                <w:rFonts w:ascii="Helvetica" w:hAnsi="Helvetica"/>
                <w:sz w:val="22"/>
              </w:rPr>
              <w:t>prograde</w:t>
            </w:r>
            <w:proofErr w:type="spellEnd"/>
            <w:r w:rsidRPr="003C1E93">
              <w:rPr>
                <w:rFonts w:ascii="Helvetica" w:hAnsi="Helvetica"/>
                <w:sz w:val="22"/>
              </w:rPr>
              <w:t xml:space="preserve"> Minuten, drei Zeiger für jeweils 20 Sekunden (d.</w:t>
            </w:r>
            <w:r w:rsidR="008F3D10" w:rsidRPr="003C1E93">
              <w:rPr>
                <w:rFonts w:ascii="Helvetica" w:hAnsi="Helvetica"/>
                <w:sz w:val="22"/>
              </w:rPr>
              <w:t> </w:t>
            </w:r>
            <w:r w:rsidRPr="003C1E93">
              <w:rPr>
                <w:rFonts w:ascii="Helvetica" w:hAnsi="Helvetica"/>
                <w:sz w:val="22"/>
              </w:rPr>
              <w:t>h. 3 x 20 Sekunden) über 120°-Sektor</w:t>
            </w:r>
          </w:p>
        </w:tc>
      </w:tr>
      <w:tr w:rsidR="008A5A8F" w:rsidRPr="003C1E93" w14:paraId="79FD0329" w14:textId="77777777" w:rsidTr="005B56D8">
        <w:tc>
          <w:tcPr>
            <w:tcW w:w="3546" w:type="dxa"/>
          </w:tcPr>
          <w:p w14:paraId="67221430" w14:textId="77777777" w:rsidR="008A5A8F" w:rsidRPr="003C1E93" w:rsidRDefault="008A5A8F" w:rsidP="005245EA">
            <w:pPr>
              <w:rPr>
                <w:rFonts w:ascii="Helvetica" w:hAnsi="Helvetica" w:cs="Helvetica"/>
                <w:sz w:val="22"/>
                <w:szCs w:val="22"/>
              </w:rPr>
            </w:pPr>
          </w:p>
        </w:tc>
        <w:tc>
          <w:tcPr>
            <w:tcW w:w="5959" w:type="dxa"/>
          </w:tcPr>
          <w:p w14:paraId="216D525A" w14:textId="77777777" w:rsidR="008A5A8F" w:rsidRPr="003C1E93" w:rsidRDefault="008A5A8F" w:rsidP="00E8547A">
            <w:pPr>
              <w:ind w:left="29"/>
              <w:rPr>
                <w:rFonts w:ascii="Helvetica" w:hAnsi="Helvetica" w:cs="Helvetica"/>
                <w:sz w:val="22"/>
                <w:szCs w:val="22"/>
              </w:rPr>
            </w:pPr>
          </w:p>
        </w:tc>
      </w:tr>
      <w:tr w:rsidR="008A5A8F" w:rsidRPr="003C1E93" w14:paraId="299FD69C" w14:textId="77777777" w:rsidTr="005B56D8">
        <w:tc>
          <w:tcPr>
            <w:tcW w:w="3546" w:type="dxa"/>
          </w:tcPr>
          <w:p w14:paraId="7A6F2C22" w14:textId="6D647FD7" w:rsidR="008A5A8F" w:rsidRPr="003C1E93" w:rsidRDefault="002F2AF4" w:rsidP="005245EA">
            <w:pPr>
              <w:rPr>
                <w:rFonts w:ascii="Helvetica" w:hAnsi="Helvetica" w:cs="Helvetica"/>
                <w:b/>
                <w:bCs/>
                <w:sz w:val="22"/>
                <w:szCs w:val="22"/>
              </w:rPr>
            </w:pPr>
            <w:r w:rsidRPr="003C1E93">
              <w:rPr>
                <w:rFonts w:ascii="Helvetica" w:hAnsi="Helvetica"/>
                <w:b/>
                <w:sz w:val="22"/>
              </w:rPr>
              <w:t>Gehäuse</w:t>
            </w:r>
          </w:p>
        </w:tc>
        <w:tc>
          <w:tcPr>
            <w:tcW w:w="5959" w:type="dxa"/>
          </w:tcPr>
          <w:p w14:paraId="15FD1874" w14:textId="77777777" w:rsidR="008A5A8F" w:rsidRPr="003C1E93" w:rsidRDefault="008A5A8F" w:rsidP="00E8547A">
            <w:pPr>
              <w:ind w:left="29"/>
              <w:rPr>
                <w:rFonts w:ascii="Helvetica" w:hAnsi="Helvetica" w:cs="Helvetica"/>
                <w:sz w:val="22"/>
                <w:szCs w:val="22"/>
              </w:rPr>
            </w:pPr>
          </w:p>
        </w:tc>
      </w:tr>
      <w:tr w:rsidR="008A5A8F" w:rsidRPr="003C1E93" w14:paraId="55AD92D7" w14:textId="77777777" w:rsidTr="005B56D8">
        <w:tc>
          <w:tcPr>
            <w:tcW w:w="3546" w:type="dxa"/>
          </w:tcPr>
          <w:p w14:paraId="73F8E88C" w14:textId="53289C5D" w:rsidR="008A5A8F" w:rsidRPr="003C1E93" w:rsidRDefault="008A5A8F" w:rsidP="005245EA">
            <w:pPr>
              <w:rPr>
                <w:rFonts w:ascii="Helvetica" w:hAnsi="Helvetica" w:cs="Helvetica"/>
                <w:sz w:val="22"/>
                <w:szCs w:val="22"/>
              </w:rPr>
            </w:pPr>
            <w:r w:rsidRPr="003C1E93">
              <w:rPr>
                <w:rFonts w:ascii="Helvetica" w:hAnsi="Helvetica"/>
                <w:sz w:val="22"/>
              </w:rPr>
              <w:t>Werkstoff</w:t>
            </w:r>
          </w:p>
        </w:tc>
        <w:tc>
          <w:tcPr>
            <w:tcW w:w="5959" w:type="dxa"/>
          </w:tcPr>
          <w:p w14:paraId="2EFE46CF" w14:textId="7D05F7C7" w:rsidR="008A5A8F" w:rsidRPr="003C1E93" w:rsidRDefault="008A5A8F" w:rsidP="00E8547A">
            <w:pPr>
              <w:ind w:left="29"/>
              <w:rPr>
                <w:rFonts w:ascii="Helvetica" w:hAnsi="Helvetica" w:cs="Helvetica"/>
                <w:sz w:val="22"/>
                <w:szCs w:val="22"/>
              </w:rPr>
            </w:pPr>
            <w:r w:rsidRPr="003C1E93">
              <w:rPr>
                <w:rFonts w:ascii="Helvetica" w:hAnsi="Helvetica"/>
                <w:sz w:val="22"/>
              </w:rPr>
              <w:t>Titan Grad 5 bei der Titanversion (25 Exemplare) und</w:t>
            </w:r>
          </w:p>
          <w:p w14:paraId="6BEF4817" w14:textId="68FF936A" w:rsidR="008A5A8F" w:rsidRPr="003C1E93" w:rsidRDefault="008A5A8F" w:rsidP="00E8547A">
            <w:pPr>
              <w:ind w:left="29"/>
              <w:rPr>
                <w:rFonts w:ascii="Helvetica" w:hAnsi="Helvetica" w:cs="Helvetica"/>
                <w:sz w:val="22"/>
                <w:szCs w:val="22"/>
              </w:rPr>
            </w:pPr>
            <w:r w:rsidRPr="003C1E93">
              <w:rPr>
                <w:rFonts w:ascii="Helvetica" w:hAnsi="Helvetica"/>
                <w:sz w:val="22"/>
              </w:rPr>
              <w:t>Titan Grad 5 mit PE-CVD-Beschichtung bei der AlTiN-Version (25 Exemplare)</w:t>
            </w:r>
          </w:p>
        </w:tc>
      </w:tr>
      <w:tr w:rsidR="008A5A8F" w:rsidRPr="003C1E93" w14:paraId="6779B3A8" w14:textId="77777777" w:rsidTr="005B56D8">
        <w:tc>
          <w:tcPr>
            <w:tcW w:w="3546" w:type="dxa"/>
          </w:tcPr>
          <w:p w14:paraId="7EE71EF0" w14:textId="77777777" w:rsidR="008A5A8F" w:rsidRPr="003C1E93" w:rsidRDefault="008A5A8F" w:rsidP="005245EA">
            <w:pPr>
              <w:rPr>
                <w:rFonts w:ascii="Helvetica" w:hAnsi="Helvetica" w:cs="Helvetica"/>
                <w:sz w:val="22"/>
                <w:szCs w:val="22"/>
              </w:rPr>
            </w:pPr>
            <w:r w:rsidRPr="003C1E93">
              <w:rPr>
                <w:rFonts w:ascii="Helvetica" w:hAnsi="Helvetica"/>
                <w:sz w:val="22"/>
              </w:rPr>
              <w:t>Abmessungen</w:t>
            </w:r>
          </w:p>
        </w:tc>
        <w:tc>
          <w:tcPr>
            <w:tcW w:w="5959" w:type="dxa"/>
          </w:tcPr>
          <w:p w14:paraId="039ADF6B" w14:textId="77777777" w:rsidR="008A5A8F" w:rsidRPr="003C1E93" w:rsidRDefault="008A5A8F" w:rsidP="00E8547A">
            <w:pPr>
              <w:ind w:left="29"/>
              <w:rPr>
                <w:rFonts w:ascii="Helvetica" w:hAnsi="Helvetica" w:cs="Helvetica"/>
                <w:sz w:val="22"/>
                <w:szCs w:val="22"/>
              </w:rPr>
            </w:pPr>
            <w:r w:rsidRPr="003C1E93">
              <w:rPr>
                <w:rFonts w:ascii="Helvetica" w:hAnsi="Helvetica"/>
                <w:sz w:val="22"/>
              </w:rPr>
              <w:t>45,2 mm x 58,8 mm x 18,25 mm</w:t>
            </w:r>
          </w:p>
        </w:tc>
      </w:tr>
      <w:tr w:rsidR="008A5A8F" w:rsidRPr="003C1E93" w14:paraId="58E5A0B5" w14:textId="77777777" w:rsidTr="005B56D8">
        <w:tc>
          <w:tcPr>
            <w:tcW w:w="3546" w:type="dxa"/>
          </w:tcPr>
          <w:p w14:paraId="42EE1F2E" w14:textId="6E310EB3" w:rsidR="008A5A8F" w:rsidRPr="003C1E93" w:rsidRDefault="002F2AF4" w:rsidP="005245EA">
            <w:pPr>
              <w:rPr>
                <w:rFonts w:ascii="Helvetica" w:hAnsi="Helvetica" w:cs="Helvetica"/>
                <w:sz w:val="22"/>
                <w:szCs w:val="22"/>
              </w:rPr>
            </w:pPr>
            <w:r w:rsidRPr="003C1E93">
              <w:rPr>
                <w:rFonts w:ascii="Helvetica" w:hAnsi="Helvetica"/>
                <w:sz w:val="22"/>
              </w:rPr>
              <w:t>Glas</w:t>
            </w:r>
          </w:p>
        </w:tc>
        <w:tc>
          <w:tcPr>
            <w:tcW w:w="5959" w:type="dxa"/>
          </w:tcPr>
          <w:p w14:paraId="442EF7CF" w14:textId="3923DD90" w:rsidR="008A5A8F" w:rsidRPr="003C1E93" w:rsidRDefault="00C15E32" w:rsidP="00E8547A">
            <w:pPr>
              <w:ind w:left="29"/>
              <w:rPr>
                <w:rFonts w:ascii="Helvetica" w:hAnsi="Helvetica" w:cs="Helvetica"/>
                <w:sz w:val="22"/>
                <w:szCs w:val="22"/>
              </w:rPr>
            </w:pPr>
            <w:r w:rsidRPr="003C1E93">
              <w:rPr>
                <w:rFonts w:ascii="Helvetica" w:hAnsi="Helvetica"/>
                <w:sz w:val="22"/>
              </w:rPr>
              <w:t>Saphirkristall mit Entspiegelungsbeschichtung</w:t>
            </w:r>
          </w:p>
        </w:tc>
      </w:tr>
      <w:tr w:rsidR="008A5A8F" w:rsidRPr="003C1E93" w14:paraId="06C6EFFF" w14:textId="77777777" w:rsidTr="005B56D8">
        <w:tc>
          <w:tcPr>
            <w:tcW w:w="3546" w:type="dxa"/>
          </w:tcPr>
          <w:p w14:paraId="7C5317CB" w14:textId="544F7FE6" w:rsidR="008A5A8F" w:rsidRPr="003C1E93" w:rsidRDefault="002F2AF4" w:rsidP="005245EA">
            <w:pPr>
              <w:rPr>
                <w:rFonts w:ascii="Helvetica" w:hAnsi="Helvetica" w:cs="Helvetica"/>
                <w:sz w:val="22"/>
                <w:szCs w:val="22"/>
              </w:rPr>
            </w:pPr>
            <w:r w:rsidRPr="003C1E93">
              <w:rPr>
                <w:rFonts w:ascii="Helvetica" w:hAnsi="Helvetica"/>
                <w:sz w:val="22"/>
              </w:rPr>
              <w:t>Wasserdichtigkeit</w:t>
            </w:r>
          </w:p>
        </w:tc>
        <w:tc>
          <w:tcPr>
            <w:tcW w:w="5959" w:type="dxa"/>
          </w:tcPr>
          <w:p w14:paraId="1AC4B0FF" w14:textId="097CEE7C" w:rsidR="008A5A8F" w:rsidRPr="003C1E93" w:rsidRDefault="008A5A8F" w:rsidP="00E8547A">
            <w:pPr>
              <w:ind w:left="29"/>
              <w:rPr>
                <w:rFonts w:ascii="Helvetica" w:hAnsi="Helvetica" w:cs="Helvetica"/>
                <w:sz w:val="22"/>
                <w:szCs w:val="22"/>
              </w:rPr>
            </w:pPr>
            <w:r w:rsidRPr="003C1E93">
              <w:rPr>
                <w:rFonts w:ascii="Helvetica" w:hAnsi="Helvetica"/>
                <w:sz w:val="22"/>
              </w:rPr>
              <w:t>Bis 3 atm getestet</w:t>
            </w:r>
          </w:p>
        </w:tc>
      </w:tr>
      <w:tr w:rsidR="008A5A8F" w:rsidRPr="003C1E93" w14:paraId="4403B31F" w14:textId="77777777" w:rsidTr="005B56D8">
        <w:tc>
          <w:tcPr>
            <w:tcW w:w="3546" w:type="dxa"/>
          </w:tcPr>
          <w:p w14:paraId="18F1B672" w14:textId="699B4633" w:rsidR="008A5A8F" w:rsidRPr="003C1E93" w:rsidRDefault="002F2AF4" w:rsidP="005245EA">
            <w:pPr>
              <w:rPr>
                <w:rFonts w:ascii="Helvetica" w:hAnsi="Helvetica" w:cs="Helvetica"/>
                <w:sz w:val="22"/>
                <w:szCs w:val="22"/>
              </w:rPr>
            </w:pPr>
            <w:r w:rsidRPr="003C1E93">
              <w:rPr>
                <w:rFonts w:ascii="Helvetica" w:hAnsi="Helvetica"/>
                <w:sz w:val="22"/>
              </w:rPr>
              <w:t>Armband</w:t>
            </w:r>
          </w:p>
          <w:p w14:paraId="0BF0FEB8" w14:textId="77777777" w:rsidR="008A5A8F" w:rsidRPr="003C1E93" w:rsidRDefault="008A5A8F" w:rsidP="005245EA">
            <w:pPr>
              <w:rPr>
                <w:rFonts w:ascii="Helvetica" w:hAnsi="Helvetica" w:cs="Helvetica"/>
                <w:sz w:val="22"/>
                <w:szCs w:val="22"/>
              </w:rPr>
            </w:pPr>
          </w:p>
        </w:tc>
        <w:tc>
          <w:tcPr>
            <w:tcW w:w="5959" w:type="dxa"/>
          </w:tcPr>
          <w:p w14:paraId="3768A160" w14:textId="07A771D3" w:rsidR="008A5A8F" w:rsidRPr="003C1E93" w:rsidRDefault="00C15E32" w:rsidP="00E8547A">
            <w:pPr>
              <w:ind w:left="29"/>
              <w:rPr>
                <w:rFonts w:ascii="Helvetica" w:hAnsi="Helvetica" w:cs="Helvetica"/>
                <w:sz w:val="22"/>
                <w:szCs w:val="22"/>
              </w:rPr>
            </w:pPr>
            <w:r w:rsidRPr="003C1E93">
              <w:rPr>
                <w:rFonts w:ascii="Helvetica" w:hAnsi="Helvetica"/>
                <w:sz w:val="22"/>
              </w:rPr>
              <w:t>NATO-Armband</w:t>
            </w:r>
          </w:p>
        </w:tc>
      </w:tr>
      <w:tr w:rsidR="008A5A8F" w:rsidRPr="003C1E93" w14:paraId="16F04255" w14:textId="77777777" w:rsidTr="005B56D8">
        <w:tc>
          <w:tcPr>
            <w:tcW w:w="3546" w:type="dxa"/>
          </w:tcPr>
          <w:p w14:paraId="5CFB7E88" w14:textId="2F5C4F95" w:rsidR="008A5A8F" w:rsidRPr="003C1E93" w:rsidRDefault="008A5A8F" w:rsidP="005245EA">
            <w:pPr>
              <w:rPr>
                <w:rFonts w:ascii="Helvetica" w:hAnsi="Helvetica" w:cs="Helvetica"/>
                <w:b/>
                <w:bCs/>
                <w:sz w:val="22"/>
                <w:szCs w:val="22"/>
              </w:rPr>
            </w:pPr>
            <w:r w:rsidRPr="003C1E93">
              <w:rPr>
                <w:rFonts w:ascii="Helvetica" w:hAnsi="Helvetica"/>
                <w:b/>
                <w:sz w:val="22"/>
              </w:rPr>
              <w:t>Preis</w:t>
            </w:r>
            <w:r w:rsidRPr="003C1E93">
              <w:rPr>
                <w:rFonts w:ascii="Helvetica" w:hAnsi="Helvetica"/>
                <w:b/>
                <w:sz w:val="22"/>
              </w:rPr>
              <w:br/>
            </w:r>
          </w:p>
        </w:tc>
        <w:tc>
          <w:tcPr>
            <w:tcW w:w="5959" w:type="dxa"/>
          </w:tcPr>
          <w:p w14:paraId="3732122E" w14:textId="102B3251" w:rsidR="008A5A8F" w:rsidRPr="003C1E93" w:rsidRDefault="008A5A8F" w:rsidP="00E8547A">
            <w:pPr>
              <w:ind w:left="29"/>
              <w:rPr>
                <w:rFonts w:ascii="Helvetica" w:hAnsi="Helvetica" w:cs="Helvetica"/>
                <w:sz w:val="22"/>
                <w:szCs w:val="22"/>
              </w:rPr>
            </w:pPr>
            <w:r w:rsidRPr="003C1E93">
              <w:rPr>
                <w:rFonts w:ascii="Helvetica" w:hAnsi="Helvetica"/>
                <w:sz w:val="22"/>
              </w:rPr>
              <w:t xml:space="preserve">CHF 168 000.00 (vor Steuern) </w:t>
            </w:r>
          </w:p>
        </w:tc>
      </w:tr>
    </w:tbl>
    <w:p w14:paraId="11DD0B46" w14:textId="4E6F86CF" w:rsidR="00173DFC" w:rsidRPr="003C1E93" w:rsidRDefault="00173DFC" w:rsidP="003C468B">
      <w:pPr>
        <w:jc w:val="both"/>
        <w:rPr>
          <w:rFonts w:ascii="Helvetica" w:hAnsi="Helvetica" w:cs="Helvetica"/>
        </w:rPr>
      </w:pPr>
    </w:p>
    <w:p w14:paraId="279387DF" w14:textId="77777777" w:rsidR="00173DFC" w:rsidRPr="003C1E93" w:rsidRDefault="00173DFC">
      <w:pPr>
        <w:rPr>
          <w:rFonts w:ascii="Helvetica" w:hAnsi="Helvetica" w:cs="Helvetica"/>
        </w:rPr>
      </w:pPr>
      <w:r w:rsidRPr="003C1E93">
        <w:br w:type="page"/>
      </w:r>
    </w:p>
    <w:p w14:paraId="494746AF" w14:textId="77777777" w:rsidR="008A5A8F" w:rsidRPr="003C1E93" w:rsidRDefault="008A5A8F" w:rsidP="003C468B">
      <w:pPr>
        <w:jc w:val="both"/>
        <w:rPr>
          <w:rFonts w:ascii="Helvetica" w:hAnsi="Helvetica" w:cs="Helvetica"/>
        </w:rPr>
      </w:pPr>
    </w:p>
    <w:p w14:paraId="6DFE39B0" w14:textId="77777777" w:rsidR="00173DFC" w:rsidRPr="003C1E93" w:rsidRDefault="00173DFC" w:rsidP="003C468B">
      <w:pPr>
        <w:jc w:val="both"/>
        <w:rPr>
          <w:rFonts w:ascii="Helvetica" w:hAnsi="Helvetica" w:cs="Helvetica"/>
        </w:rPr>
      </w:pPr>
    </w:p>
    <w:p w14:paraId="4EEA71CB" w14:textId="44745FF3" w:rsidR="00173DFC" w:rsidRPr="003C1E93" w:rsidRDefault="00173DFC" w:rsidP="00173DFC">
      <w:pPr>
        <w:spacing w:after="0"/>
        <w:jc w:val="both"/>
        <w:rPr>
          <w:rFonts w:ascii="HelveticaNeueLT Std" w:hAnsi="HelveticaNeueLT Std"/>
          <w:sz w:val="20"/>
          <w:szCs w:val="20"/>
        </w:rPr>
      </w:pPr>
      <w:r w:rsidRPr="003C1E93">
        <w:rPr>
          <w:rFonts w:ascii="HelveticaNeueLT Std" w:hAnsi="HelveticaNeueLT Std"/>
          <w:sz w:val="20"/>
        </w:rPr>
        <w:t>ÜBER URWERK</w:t>
      </w:r>
    </w:p>
    <w:p w14:paraId="37E0C1B7" w14:textId="77777777" w:rsidR="00173DFC" w:rsidRPr="003C1E93" w:rsidRDefault="00173DFC" w:rsidP="00173DFC">
      <w:pPr>
        <w:spacing w:after="0"/>
        <w:jc w:val="both"/>
        <w:rPr>
          <w:rFonts w:ascii="HelveticaNeueLT Std" w:hAnsi="HelveticaNeueLT Std"/>
          <w:sz w:val="20"/>
          <w:szCs w:val="20"/>
        </w:rPr>
      </w:pPr>
    </w:p>
    <w:p w14:paraId="131C5908" w14:textId="74998F9E" w:rsidR="00173DFC" w:rsidRPr="003C1E93" w:rsidRDefault="00173DFC" w:rsidP="00173DFC">
      <w:pPr>
        <w:spacing w:after="0"/>
        <w:ind w:right="-142"/>
        <w:jc w:val="both"/>
        <w:rPr>
          <w:rFonts w:ascii="HelveticaNeueLT Std" w:hAnsi="HelveticaNeueLT Std"/>
          <w:sz w:val="20"/>
          <w:szCs w:val="20"/>
        </w:rPr>
      </w:pPr>
      <w:r w:rsidRPr="003C1E93">
        <w:rPr>
          <w:rFonts w:ascii="HelveticaNeueLT Std" w:hAnsi="HelveticaNeueLT Std"/>
          <w:sz w:val="20"/>
        </w:rPr>
        <w:t xml:space="preserve">«Das Ziel von URWERK ist es nicht, die x-te Version einer bekannten mechanischen Komplikation anzubieten», erklärt Felix Baumgartner, Uhrmachermeister und Mitbegründer von URWERK. «Unsere Uhren sind einzigartig, weil jedem Modell ein origineller Entwicklungsgedanke vorausging. Unser Ehrgeiz ist es, die traditionellen Grenzen der schönen Uhrmacherei zu überdenken und infrage zu stellen, um unseren eigenen Weg zu gehen», meint er abschliessend. </w:t>
      </w:r>
    </w:p>
    <w:p w14:paraId="41904B0B" w14:textId="1D2F8C6F" w:rsidR="00173DFC" w:rsidRPr="003C1E93" w:rsidRDefault="00173DFC" w:rsidP="00173DFC">
      <w:pPr>
        <w:jc w:val="both"/>
        <w:rPr>
          <w:rFonts w:ascii="HelveticaNeueLT Std" w:hAnsi="HelveticaNeueLT Std"/>
          <w:sz w:val="20"/>
          <w:szCs w:val="20"/>
        </w:rPr>
      </w:pPr>
      <w:r w:rsidRPr="003C1E93">
        <w:rPr>
          <w:rFonts w:ascii="HelveticaNeueLT Std" w:hAnsi="HelveticaNeueLT Std"/>
          <w:sz w:val="20"/>
        </w:rPr>
        <w:t xml:space="preserve">Martin Frei, künstlerischer Direktor und </w:t>
      </w:r>
      <w:r w:rsidR="00E5459E" w:rsidRPr="003C1E93">
        <w:rPr>
          <w:rFonts w:ascii="HelveticaNeueLT Std" w:hAnsi="HelveticaNeueLT Std"/>
          <w:sz w:val="20"/>
        </w:rPr>
        <w:t xml:space="preserve">ebenfalls </w:t>
      </w:r>
      <w:r w:rsidRPr="003C1E93">
        <w:rPr>
          <w:rFonts w:ascii="HelveticaNeueLT Std" w:hAnsi="HelveticaNeueLT Std"/>
          <w:sz w:val="20"/>
        </w:rPr>
        <w:t xml:space="preserve">Mitbegründer von URWERK, teilt diese Überzeugung. </w:t>
      </w:r>
      <w:r w:rsidRPr="003C1E93">
        <w:rPr>
          <w:rFonts w:ascii="HelveticaNeueLT Std" w:hAnsi="HelveticaNeueLT Std"/>
          <w:sz w:val="20"/>
        </w:rPr>
        <w:t>Er zeichnet für die stilvolle Ästhetik jedes Modells verantwortlich: «Ich stamme aus einer Welt ungebremster Kreativität. Ich komme nicht aus der Uhrmacherei und kann deshalb meinen ganzen kulturellen Hintergrund als Inspirationsquelle nutzen.»</w:t>
      </w:r>
    </w:p>
    <w:p w14:paraId="579BB53E" w14:textId="77777777" w:rsidR="00173DFC" w:rsidRPr="003C1E93" w:rsidRDefault="00173DFC" w:rsidP="00173DFC">
      <w:pPr>
        <w:jc w:val="both"/>
        <w:rPr>
          <w:rFonts w:ascii="HelveticaNeueLT Std" w:hAnsi="HelveticaNeueLT Std"/>
          <w:sz w:val="20"/>
          <w:szCs w:val="20"/>
        </w:rPr>
      </w:pPr>
      <w:r w:rsidRPr="003C1E93">
        <w:rPr>
          <w:rFonts w:ascii="HelveticaNeueLT Std" w:hAnsi="HelveticaNeueLT Std"/>
          <w:sz w:val="20"/>
        </w:rPr>
        <w:t>Obwohl die 1997 gegründete Marke URWERK noch jung ist, spielt sie in der Welt der unabhängigen Uhrmacherei eine Vorreiterrolle. Mit einer Jahresproduktion von rund 200 Zeitmessern ist URWERK eine Kunsthandwerkstatt, in der traditionelles Fachwissen und avantgardistische Ästhetik perfekt harmonieren. URWERK entwickelt komplexe, moderne und vollständig neuartige Uhren, die die höchsten Ansprüche der hohen Uhrmacherkunst erfüllen: unabhängige Forschung und Kreation, Hightech-Materialien und von Hand ausgeführte Vollendungen.</w:t>
      </w:r>
    </w:p>
    <w:p w14:paraId="0B84F9F9" w14:textId="77777777" w:rsidR="00173DFC" w:rsidRPr="003C1E93" w:rsidRDefault="00173DFC" w:rsidP="00173DFC">
      <w:pPr>
        <w:jc w:val="both"/>
        <w:rPr>
          <w:rFonts w:ascii="HelveticaNeueLT Std" w:hAnsi="HelveticaNeueLT Std"/>
          <w:sz w:val="20"/>
          <w:szCs w:val="20"/>
        </w:rPr>
      </w:pPr>
      <w:r w:rsidRPr="003C1E93">
        <w:rPr>
          <w:rFonts w:ascii="HelveticaNeueLT Std" w:hAnsi="HelveticaNeueLT Std"/>
          <w:sz w:val="20"/>
        </w:rPr>
        <w:t>Die Wurzeln des Namens URWERK reichen bis 6000 Jahre vor Christus in die mesopotamische Stadt Ur zurück. Die Sumerer beobachteten die Schattenzeichnungen der Sonne auf ihren Bauten und definierten die noch heute von uns verwendete Zeiteinheit. «Ur» bedeutet natürlich gleichzeitig auch Anfang und Ursprung. Die zweite Silbe des Namens URWERK erinnert an das Verb «werken», also schaffen und erfinden. Es handelt sich um eine Hommage an die künstlerische Arbeit der Generationen von Uhrmachern, die das geschaffen haben, was wir heute die hohe Uhrmacherkunst nennen.</w:t>
      </w:r>
    </w:p>
    <w:p w14:paraId="61A6968C" w14:textId="77777777" w:rsidR="00173DFC" w:rsidRPr="003C1E93" w:rsidRDefault="00173DFC" w:rsidP="003C468B">
      <w:pPr>
        <w:jc w:val="both"/>
        <w:rPr>
          <w:rFonts w:ascii="Helvetica" w:hAnsi="Helvetica" w:cs="Helvetica"/>
        </w:rPr>
      </w:pPr>
    </w:p>
    <w:sectPr w:rsidR="00173DFC" w:rsidRPr="003C1E93">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C5DFB" w14:textId="77777777" w:rsidR="004421AC" w:rsidRDefault="004421AC" w:rsidP="003C468B">
      <w:pPr>
        <w:spacing w:after="0" w:line="240" w:lineRule="auto"/>
      </w:pPr>
      <w:r>
        <w:separator/>
      </w:r>
    </w:p>
  </w:endnote>
  <w:endnote w:type="continuationSeparator" w:id="0">
    <w:p w14:paraId="219E902B" w14:textId="77777777" w:rsidR="004421AC" w:rsidRDefault="004421AC" w:rsidP="003C4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72FCF" w14:textId="77777777" w:rsidR="004421AC" w:rsidRDefault="004421AC" w:rsidP="003C468B">
      <w:pPr>
        <w:spacing w:after="0" w:line="240" w:lineRule="auto"/>
      </w:pPr>
      <w:r>
        <w:separator/>
      </w:r>
    </w:p>
  </w:footnote>
  <w:footnote w:type="continuationSeparator" w:id="0">
    <w:p w14:paraId="395F7D85" w14:textId="77777777" w:rsidR="004421AC" w:rsidRDefault="004421AC" w:rsidP="003C4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E002" w14:textId="2F6F15E0" w:rsidR="003C468B" w:rsidRDefault="003C468B" w:rsidP="003C468B">
    <w:pPr>
      <w:pStyle w:val="En-tte"/>
      <w:jc w:val="right"/>
    </w:pPr>
    <w:r>
      <w:rPr>
        <w:noProof/>
      </w:rPr>
      <w:drawing>
        <wp:inline distT="0" distB="0" distL="0" distR="0" wp14:anchorId="53A7094A" wp14:editId="4A1C50B2">
          <wp:extent cx="2520000" cy="684412"/>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2520000" cy="6844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F6F93"/>
    <w:multiLevelType w:val="multilevel"/>
    <w:tmpl w:val="5BBA7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E1456F"/>
    <w:multiLevelType w:val="multilevel"/>
    <w:tmpl w:val="F106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6803459">
    <w:abstractNumId w:val="1"/>
  </w:num>
  <w:num w:numId="2" w16cid:durableId="1030761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F1A"/>
    <w:rsid w:val="000330CB"/>
    <w:rsid w:val="000379D6"/>
    <w:rsid w:val="00041C1B"/>
    <w:rsid w:val="000476C9"/>
    <w:rsid w:val="000C5234"/>
    <w:rsid w:val="000D453B"/>
    <w:rsid w:val="000E24EE"/>
    <w:rsid w:val="001051E5"/>
    <w:rsid w:val="00114929"/>
    <w:rsid w:val="00126832"/>
    <w:rsid w:val="00146847"/>
    <w:rsid w:val="00173DFC"/>
    <w:rsid w:val="00176F9F"/>
    <w:rsid w:val="001832B6"/>
    <w:rsid w:val="001B7479"/>
    <w:rsid w:val="001F06A3"/>
    <w:rsid w:val="00260AF2"/>
    <w:rsid w:val="0026321A"/>
    <w:rsid w:val="00285619"/>
    <w:rsid w:val="002953B6"/>
    <w:rsid w:val="0029693D"/>
    <w:rsid w:val="002A25AE"/>
    <w:rsid w:val="002A56AC"/>
    <w:rsid w:val="002D18BB"/>
    <w:rsid w:val="002E391F"/>
    <w:rsid w:val="002F2AF4"/>
    <w:rsid w:val="003038B3"/>
    <w:rsid w:val="003206E6"/>
    <w:rsid w:val="00363412"/>
    <w:rsid w:val="003B1659"/>
    <w:rsid w:val="003B6240"/>
    <w:rsid w:val="003C1E93"/>
    <w:rsid w:val="003C468B"/>
    <w:rsid w:val="003E201F"/>
    <w:rsid w:val="003E41C4"/>
    <w:rsid w:val="003F6E23"/>
    <w:rsid w:val="004030B4"/>
    <w:rsid w:val="0040428C"/>
    <w:rsid w:val="00411EEE"/>
    <w:rsid w:val="004348DA"/>
    <w:rsid w:val="004421AC"/>
    <w:rsid w:val="00473B07"/>
    <w:rsid w:val="00494B0C"/>
    <w:rsid w:val="004B6084"/>
    <w:rsid w:val="004C5C35"/>
    <w:rsid w:val="004D0D29"/>
    <w:rsid w:val="004E6722"/>
    <w:rsid w:val="00511DDB"/>
    <w:rsid w:val="005B56D8"/>
    <w:rsid w:val="00613EF9"/>
    <w:rsid w:val="00617E69"/>
    <w:rsid w:val="00635906"/>
    <w:rsid w:val="006460C5"/>
    <w:rsid w:val="006502D8"/>
    <w:rsid w:val="0068734F"/>
    <w:rsid w:val="00692F1A"/>
    <w:rsid w:val="006974FC"/>
    <w:rsid w:val="006A2E57"/>
    <w:rsid w:val="006D141C"/>
    <w:rsid w:val="00730F99"/>
    <w:rsid w:val="00742469"/>
    <w:rsid w:val="00764C9F"/>
    <w:rsid w:val="00784612"/>
    <w:rsid w:val="007A1113"/>
    <w:rsid w:val="007A49A9"/>
    <w:rsid w:val="007F6496"/>
    <w:rsid w:val="00833064"/>
    <w:rsid w:val="0083599F"/>
    <w:rsid w:val="008801AB"/>
    <w:rsid w:val="00886658"/>
    <w:rsid w:val="0088692F"/>
    <w:rsid w:val="008973D4"/>
    <w:rsid w:val="008A5A8F"/>
    <w:rsid w:val="008E7604"/>
    <w:rsid w:val="008F3D10"/>
    <w:rsid w:val="009017E6"/>
    <w:rsid w:val="00950FE1"/>
    <w:rsid w:val="00962B0E"/>
    <w:rsid w:val="00985C8D"/>
    <w:rsid w:val="009C48C9"/>
    <w:rsid w:val="009E7C77"/>
    <w:rsid w:val="00A03D75"/>
    <w:rsid w:val="00A1513F"/>
    <w:rsid w:val="00A47E55"/>
    <w:rsid w:val="00B0379F"/>
    <w:rsid w:val="00B22CD7"/>
    <w:rsid w:val="00B24699"/>
    <w:rsid w:val="00B65DB0"/>
    <w:rsid w:val="00B7053D"/>
    <w:rsid w:val="00B7203E"/>
    <w:rsid w:val="00B772D9"/>
    <w:rsid w:val="00B91D38"/>
    <w:rsid w:val="00BB4960"/>
    <w:rsid w:val="00BC7416"/>
    <w:rsid w:val="00BD5464"/>
    <w:rsid w:val="00BE03F0"/>
    <w:rsid w:val="00BF714B"/>
    <w:rsid w:val="00C10CFE"/>
    <w:rsid w:val="00C15E32"/>
    <w:rsid w:val="00C208F5"/>
    <w:rsid w:val="00C6546F"/>
    <w:rsid w:val="00C70E9D"/>
    <w:rsid w:val="00CB51D7"/>
    <w:rsid w:val="00CB6969"/>
    <w:rsid w:val="00CF6F4D"/>
    <w:rsid w:val="00CF7946"/>
    <w:rsid w:val="00D3496E"/>
    <w:rsid w:val="00D35FA1"/>
    <w:rsid w:val="00D47FAB"/>
    <w:rsid w:val="00D51034"/>
    <w:rsid w:val="00D56414"/>
    <w:rsid w:val="00DA0373"/>
    <w:rsid w:val="00DB456A"/>
    <w:rsid w:val="00DC37F0"/>
    <w:rsid w:val="00DD3FC2"/>
    <w:rsid w:val="00DF0C16"/>
    <w:rsid w:val="00E5459E"/>
    <w:rsid w:val="00E82E3D"/>
    <w:rsid w:val="00E8547A"/>
    <w:rsid w:val="00EB1775"/>
    <w:rsid w:val="00EC05EC"/>
    <w:rsid w:val="00F012CF"/>
    <w:rsid w:val="00F0139B"/>
    <w:rsid w:val="00F15860"/>
    <w:rsid w:val="00F25157"/>
    <w:rsid w:val="00F426B4"/>
    <w:rsid w:val="00F44F20"/>
    <w:rsid w:val="00F50596"/>
    <w:rsid w:val="00F52B59"/>
    <w:rsid w:val="00F62FE6"/>
    <w:rsid w:val="00FB12F2"/>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5FBA6"/>
  <w15:chartTrackingRefBased/>
  <w15:docId w15:val="{8762D6F1-2F6C-4FF1-9000-694E79FAB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92F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92F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92F1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92F1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92F1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92F1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92F1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92F1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92F1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92F1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92F1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92F1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92F1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92F1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92F1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92F1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92F1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92F1A"/>
    <w:rPr>
      <w:rFonts w:eastAsiaTheme="majorEastAsia" w:cstheme="majorBidi"/>
      <w:color w:val="272727" w:themeColor="text1" w:themeTint="D8"/>
    </w:rPr>
  </w:style>
  <w:style w:type="paragraph" w:styleId="Titre">
    <w:name w:val="Title"/>
    <w:basedOn w:val="Normal"/>
    <w:next w:val="Normal"/>
    <w:link w:val="TitreCar"/>
    <w:uiPriority w:val="10"/>
    <w:qFormat/>
    <w:rsid w:val="00692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92F1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92F1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92F1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92F1A"/>
    <w:pPr>
      <w:spacing w:before="160"/>
      <w:jc w:val="center"/>
    </w:pPr>
    <w:rPr>
      <w:i/>
      <w:iCs/>
      <w:color w:val="404040" w:themeColor="text1" w:themeTint="BF"/>
    </w:rPr>
  </w:style>
  <w:style w:type="character" w:customStyle="1" w:styleId="CitationCar">
    <w:name w:val="Citation Car"/>
    <w:basedOn w:val="Policepardfaut"/>
    <w:link w:val="Citation"/>
    <w:uiPriority w:val="29"/>
    <w:rsid w:val="00692F1A"/>
    <w:rPr>
      <w:i/>
      <w:iCs/>
      <w:color w:val="404040" w:themeColor="text1" w:themeTint="BF"/>
    </w:rPr>
  </w:style>
  <w:style w:type="paragraph" w:styleId="Paragraphedeliste">
    <w:name w:val="List Paragraph"/>
    <w:basedOn w:val="Normal"/>
    <w:uiPriority w:val="34"/>
    <w:qFormat/>
    <w:rsid w:val="00692F1A"/>
    <w:pPr>
      <w:ind w:left="720"/>
      <w:contextualSpacing/>
    </w:pPr>
  </w:style>
  <w:style w:type="character" w:styleId="Accentuationintense">
    <w:name w:val="Intense Emphasis"/>
    <w:basedOn w:val="Policepardfaut"/>
    <w:uiPriority w:val="21"/>
    <w:qFormat/>
    <w:rsid w:val="00692F1A"/>
    <w:rPr>
      <w:i/>
      <w:iCs/>
      <w:color w:val="0F4761" w:themeColor="accent1" w:themeShade="BF"/>
    </w:rPr>
  </w:style>
  <w:style w:type="paragraph" w:styleId="Citationintense">
    <w:name w:val="Intense Quote"/>
    <w:basedOn w:val="Normal"/>
    <w:next w:val="Normal"/>
    <w:link w:val="CitationintenseCar"/>
    <w:uiPriority w:val="30"/>
    <w:qFormat/>
    <w:rsid w:val="00692F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92F1A"/>
    <w:rPr>
      <w:i/>
      <w:iCs/>
      <w:color w:val="0F4761" w:themeColor="accent1" w:themeShade="BF"/>
    </w:rPr>
  </w:style>
  <w:style w:type="character" w:styleId="Rfrenceintense">
    <w:name w:val="Intense Reference"/>
    <w:basedOn w:val="Policepardfaut"/>
    <w:uiPriority w:val="32"/>
    <w:qFormat/>
    <w:rsid w:val="00692F1A"/>
    <w:rPr>
      <w:b/>
      <w:bCs/>
      <w:smallCaps/>
      <w:color w:val="0F4761" w:themeColor="accent1" w:themeShade="BF"/>
      <w:spacing w:val="5"/>
    </w:rPr>
  </w:style>
  <w:style w:type="paragraph" w:styleId="En-tte">
    <w:name w:val="header"/>
    <w:basedOn w:val="Normal"/>
    <w:link w:val="En-tteCar"/>
    <w:uiPriority w:val="99"/>
    <w:unhideWhenUsed/>
    <w:rsid w:val="003C468B"/>
    <w:pPr>
      <w:tabs>
        <w:tab w:val="center" w:pos="4536"/>
        <w:tab w:val="right" w:pos="9072"/>
      </w:tabs>
      <w:spacing w:after="0" w:line="240" w:lineRule="auto"/>
    </w:pPr>
  </w:style>
  <w:style w:type="character" w:customStyle="1" w:styleId="En-tteCar">
    <w:name w:val="En-tête Car"/>
    <w:basedOn w:val="Policepardfaut"/>
    <w:link w:val="En-tte"/>
    <w:uiPriority w:val="99"/>
    <w:rsid w:val="003C468B"/>
  </w:style>
  <w:style w:type="paragraph" w:styleId="Pieddepage">
    <w:name w:val="footer"/>
    <w:basedOn w:val="Normal"/>
    <w:link w:val="PieddepageCar"/>
    <w:uiPriority w:val="99"/>
    <w:unhideWhenUsed/>
    <w:rsid w:val="003C46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C468B"/>
  </w:style>
  <w:style w:type="table" w:styleId="Grilledutableau">
    <w:name w:val="Table Grid"/>
    <w:basedOn w:val="TableauNormal"/>
    <w:uiPriority w:val="39"/>
    <w:rsid w:val="008A5A8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038B3"/>
    <w:rPr>
      <w:color w:val="467886" w:themeColor="hyperlink"/>
      <w:u w:val="single"/>
    </w:rPr>
  </w:style>
  <w:style w:type="character" w:styleId="Mentionnonrsolue">
    <w:name w:val="Unresolved Mention"/>
    <w:basedOn w:val="Policepardfaut"/>
    <w:uiPriority w:val="99"/>
    <w:semiHidden/>
    <w:unhideWhenUsed/>
    <w:rsid w:val="003038B3"/>
    <w:rPr>
      <w:color w:val="605E5C"/>
      <w:shd w:val="clear" w:color="auto" w:fill="E1DFDD"/>
    </w:rPr>
  </w:style>
  <w:style w:type="paragraph" w:styleId="Rvision">
    <w:name w:val="Revision"/>
    <w:hidden/>
    <w:uiPriority w:val="99"/>
    <w:semiHidden/>
    <w:rsid w:val="002969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653487">
      <w:bodyDiv w:val="1"/>
      <w:marLeft w:val="0"/>
      <w:marRight w:val="0"/>
      <w:marTop w:val="0"/>
      <w:marBottom w:val="0"/>
      <w:divBdr>
        <w:top w:val="none" w:sz="0" w:space="0" w:color="auto"/>
        <w:left w:val="none" w:sz="0" w:space="0" w:color="auto"/>
        <w:bottom w:val="none" w:sz="0" w:space="0" w:color="auto"/>
        <w:right w:val="none" w:sz="0" w:space="0" w:color="auto"/>
      </w:divBdr>
      <w:divsChild>
        <w:div w:id="1386218464">
          <w:marLeft w:val="0"/>
          <w:marRight w:val="0"/>
          <w:marTop w:val="0"/>
          <w:marBottom w:val="0"/>
          <w:divBdr>
            <w:top w:val="none" w:sz="0" w:space="0" w:color="auto"/>
            <w:left w:val="none" w:sz="0" w:space="0" w:color="auto"/>
            <w:bottom w:val="none" w:sz="0" w:space="0" w:color="auto"/>
            <w:right w:val="none" w:sz="0" w:space="0" w:color="auto"/>
          </w:divBdr>
          <w:divsChild>
            <w:div w:id="436367550">
              <w:marLeft w:val="0"/>
              <w:marRight w:val="0"/>
              <w:marTop w:val="0"/>
              <w:marBottom w:val="0"/>
              <w:divBdr>
                <w:top w:val="none" w:sz="0" w:space="0" w:color="auto"/>
                <w:left w:val="none" w:sz="0" w:space="0" w:color="auto"/>
                <w:bottom w:val="none" w:sz="0" w:space="0" w:color="auto"/>
                <w:right w:val="none" w:sz="0" w:space="0" w:color="auto"/>
              </w:divBdr>
              <w:divsChild>
                <w:div w:id="18877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330689">
      <w:bodyDiv w:val="1"/>
      <w:marLeft w:val="0"/>
      <w:marRight w:val="0"/>
      <w:marTop w:val="0"/>
      <w:marBottom w:val="0"/>
      <w:divBdr>
        <w:top w:val="none" w:sz="0" w:space="0" w:color="auto"/>
        <w:left w:val="none" w:sz="0" w:space="0" w:color="auto"/>
        <w:bottom w:val="none" w:sz="0" w:space="0" w:color="auto"/>
        <w:right w:val="none" w:sz="0" w:space="0" w:color="auto"/>
      </w:divBdr>
      <w:divsChild>
        <w:div w:id="985596444">
          <w:marLeft w:val="0"/>
          <w:marRight w:val="0"/>
          <w:marTop w:val="0"/>
          <w:marBottom w:val="0"/>
          <w:divBdr>
            <w:top w:val="none" w:sz="0" w:space="0" w:color="auto"/>
            <w:left w:val="none" w:sz="0" w:space="0" w:color="auto"/>
            <w:bottom w:val="none" w:sz="0" w:space="0" w:color="auto"/>
            <w:right w:val="none" w:sz="0" w:space="0" w:color="auto"/>
          </w:divBdr>
          <w:divsChild>
            <w:div w:id="769089230">
              <w:marLeft w:val="0"/>
              <w:marRight w:val="0"/>
              <w:marTop w:val="0"/>
              <w:marBottom w:val="0"/>
              <w:divBdr>
                <w:top w:val="none" w:sz="0" w:space="0" w:color="auto"/>
                <w:left w:val="none" w:sz="0" w:space="0" w:color="auto"/>
                <w:bottom w:val="none" w:sz="0" w:space="0" w:color="auto"/>
                <w:right w:val="none" w:sz="0" w:space="0" w:color="auto"/>
              </w:divBdr>
              <w:divsChild>
                <w:div w:id="156259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1777</Words>
  <Characters>9776</Characters>
  <Application>Microsoft Office Word</Application>
  <DocSecurity>0</DocSecurity>
  <Lines>81</Lines>
  <Paragraphs>23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Yacine Sar</dc:creator>
  <cp:keywords/>
  <dc:description/>
  <cp:lastModifiedBy>A Oswald Artenréel</cp:lastModifiedBy>
  <cp:revision>22</cp:revision>
  <dcterms:created xsi:type="dcterms:W3CDTF">2026-10-10T07:51:00Z</dcterms:created>
  <dcterms:modified xsi:type="dcterms:W3CDTF">2026-10-10T08:03:00Z</dcterms:modified>
</cp:coreProperties>
</file>