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B618CC" w14:textId="77777777" w:rsidR="00692F1A" w:rsidRPr="00692F1A" w:rsidRDefault="00692F1A" w:rsidP="00692F1A">
      <w:pPr>
        <w:jc w:val="both"/>
        <w:rPr>
          <w:rFonts w:ascii="Helvetica" w:hAnsi="Helvetica" w:cs="Helvetica"/>
        </w:rPr>
      </w:pPr>
    </w:p>
    <w:p w14:paraId="174648E3" w14:textId="77777777" w:rsidR="00692F1A" w:rsidRPr="00692F1A" w:rsidRDefault="00692F1A" w:rsidP="00692F1A">
      <w:pPr>
        <w:jc w:val="center"/>
        <w:rPr>
          <w:rFonts w:ascii="Helvetica" w:hAnsi="Helvetica" w:cs="Helvetica"/>
          <w:b/>
          <w:bCs/>
        </w:rPr>
      </w:pPr>
      <w:r w:rsidRPr="00692F1A">
        <w:rPr>
          <w:rFonts w:ascii="Helvetica" w:hAnsi="Helvetica" w:cs="Helvetica"/>
          <w:b/>
          <w:bCs/>
        </w:rPr>
        <w:t xml:space="preserve">La UR-300 </w:t>
      </w:r>
      <w:r w:rsidRPr="00692F1A">
        <w:rPr>
          <w:rFonts w:ascii="Helvetica" w:hAnsi="Helvetica" w:cs="Helvetica"/>
          <w:b/>
          <w:bCs/>
          <w:i/>
          <w:iCs/>
        </w:rPr>
        <w:t>Time Quantum</w:t>
      </w:r>
      <w:r w:rsidRPr="00692F1A">
        <w:rPr>
          <w:rFonts w:ascii="Helvetica" w:hAnsi="Helvetica" w:cs="Helvetica"/>
          <w:b/>
          <w:bCs/>
        </w:rPr>
        <w:t xml:space="preserve"> d’URWERK</w:t>
      </w:r>
    </w:p>
    <w:p w14:paraId="7E66F464" w14:textId="77777777" w:rsidR="00692F1A" w:rsidRPr="00692F1A" w:rsidRDefault="00692F1A" w:rsidP="00692F1A">
      <w:pPr>
        <w:jc w:val="center"/>
        <w:rPr>
          <w:rFonts w:ascii="Helvetica" w:hAnsi="Helvetica" w:cs="Helvetica"/>
          <w:b/>
          <w:bCs/>
        </w:rPr>
      </w:pPr>
      <w:r w:rsidRPr="00692F1A">
        <w:rPr>
          <w:rFonts w:ascii="Helvetica" w:hAnsi="Helvetica" w:cs="Helvetica"/>
          <w:b/>
          <w:bCs/>
        </w:rPr>
        <w:t>ATTENTION : ATOMES EN MOUVEMENT</w:t>
      </w:r>
    </w:p>
    <w:p w14:paraId="00CBAA56" w14:textId="77777777" w:rsidR="00692F1A" w:rsidRPr="00692F1A" w:rsidRDefault="00692F1A" w:rsidP="00692F1A">
      <w:pPr>
        <w:jc w:val="center"/>
        <w:rPr>
          <w:rFonts w:ascii="Helvetica" w:hAnsi="Helvetica" w:cs="Helvetica"/>
          <w:b/>
          <w:bCs/>
        </w:rPr>
      </w:pPr>
    </w:p>
    <w:p w14:paraId="10003518" w14:textId="77777777" w:rsidR="00692F1A" w:rsidRPr="00692F1A" w:rsidRDefault="00692F1A" w:rsidP="00692F1A">
      <w:pPr>
        <w:jc w:val="center"/>
        <w:rPr>
          <w:rFonts w:ascii="Helvetica" w:hAnsi="Helvetica" w:cs="Helvetica"/>
          <w:b/>
          <w:bCs/>
        </w:rPr>
      </w:pPr>
    </w:p>
    <w:p w14:paraId="4EBAAEEB" w14:textId="445EA7F9" w:rsidR="00692F1A" w:rsidRPr="00692F1A" w:rsidRDefault="00692F1A" w:rsidP="00E52642">
      <w:pPr>
        <w:spacing w:after="0"/>
        <w:rPr>
          <w:rFonts w:ascii="Helvetica" w:hAnsi="Helvetica" w:cs="Helvetica"/>
        </w:rPr>
      </w:pPr>
      <w:r w:rsidRPr="00692F1A">
        <w:rPr>
          <w:rFonts w:ascii="Helvetica" w:hAnsi="Helvetica" w:cs="Helvetica"/>
          <w:b/>
          <w:bCs/>
        </w:rPr>
        <w:t>Genève, le 15 octobre 2026</w:t>
      </w:r>
    </w:p>
    <w:p w14:paraId="50B0ED36" w14:textId="544E4F75" w:rsidR="00F62FE6" w:rsidRDefault="00692F1A" w:rsidP="00E52642">
      <w:pPr>
        <w:spacing w:after="0"/>
        <w:ind w:right="-142"/>
        <w:jc w:val="both"/>
        <w:rPr>
          <w:rFonts w:ascii="Helvetica" w:hAnsi="Helvetica" w:cs="Helvetica"/>
        </w:rPr>
      </w:pPr>
      <w:r w:rsidRPr="00692F1A">
        <w:rPr>
          <w:rFonts w:ascii="Helvetica" w:hAnsi="Helvetica" w:cs="Helvetica"/>
        </w:rPr>
        <w:t xml:space="preserve">Rangez les télescopes. Sortez les microscopes. Après près de trois décennies passées à placer le temps en orbite, URWERK change d’échelle. Avec la nouvelle UR-300 </w:t>
      </w:r>
      <w:r w:rsidRPr="00692F1A">
        <w:rPr>
          <w:rFonts w:ascii="Helvetica" w:hAnsi="Helvetica" w:cs="Helvetica"/>
          <w:i/>
          <w:iCs/>
        </w:rPr>
        <w:t>Time Quantum</w:t>
      </w:r>
      <w:r w:rsidRPr="00692F1A">
        <w:rPr>
          <w:rFonts w:ascii="Helvetica" w:hAnsi="Helvetica" w:cs="Helvetica"/>
        </w:rPr>
        <w:t xml:space="preserve">, le regard ne </w:t>
      </w:r>
      <w:r w:rsidR="00F62FE6">
        <w:rPr>
          <w:rFonts w:ascii="Helvetica" w:hAnsi="Helvetica" w:cs="Helvetica"/>
        </w:rPr>
        <w:t xml:space="preserve">se </w:t>
      </w:r>
      <w:r w:rsidRPr="00692F1A">
        <w:rPr>
          <w:rFonts w:ascii="Helvetica" w:hAnsi="Helvetica" w:cs="Helvetica"/>
        </w:rPr>
        <w:t>porte plus vers les planètes, les trajectoires célestes ou les satellites</w:t>
      </w:r>
      <w:r w:rsidR="00264669">
        <w:rPr>
          <w:rFonts w:ascii="Helvetica" w:hAnsi="Helvetica" w:cs="Helvetica"/>
        </w:rPr>
        <w:t> :</w:t>
      </w:r>
      <w:r w:rsidR="00F62FE6">
        <w:rPr>
          <w:rFonts w:ascii="Helvetica" w:hAnsi="Helvetica" w:cs="Helvetica"/>
        </w:rPr>
        <w:t xml:space="preserve"> i</w:t>
      </w:r>
      <w:r w:rsidRPr="00692F1A">
        <w:rPr>
          <w:rFonts w:ascii="Helvetica" w:hAnsi="Helvetica" w:cs="Helvetica"/>
        </w:rPr>
        <w:t>l plonge dans l’infiniment petit</w:t>
      </w:r>
      <w:r w:rsidR="00F62FE6">
        <w:rPr>
          <w:rFonts w:ascii="Helvetica" w:hAnsi="Helvetica" w:cs="Helvetica"/>
        </w:rPr>
        <w:t>. L</w:t>
      </w:r>
      <w:r w:rsidRPr="00692F1A">
        <w:rPr>
          <w:rFonts w:ascii="Helvetica" w:hAnsi="Helvetica" w:cs="Helvetica"/>
        </w:rPr>
        <w:t>à où la matière se transforme sous l’effet d’interactions et d’échanges d’énergie.</w:t>
      </w:r>
    </w:p>
    <w:p w14:paraId="26C709F2" w14:textId="77777777" w:rsidR="009F0356" w:rsidRPr="00692F1A" w:rsidRDefault="009F0356" w:rsidP="00E52642">
      <w:pPr>
        <w:spacing w:after="0"/>
        <w:ind w:right="-142"/>
        <w:jc w:val="both"/>
        <w:rPr>
          <w:rFonts w:ascii="Helvetica" w:hAnsi="Helvetica" w:cs="Helvetica"/>
        </w:rPr>
      </w:pPr>
    </w:p>
    <w:p w14:paraId="33672B5A" w14:textId="7E852DEA" w:rsidR="00692F1A" w:rsidRPr="00692F1A" w:rsidRDefault="003C468B" w:rsidP="003C468B">
      <w:pPr>
        <w:jc w:val="center"/>
        <w:rPr>
          <w:rFonts w:ascii="Helvetica" w:hAnsi="Helvetica" w:cs="Helvetica"/>
        </w:rPr>
      </w:pPr>
      <w:r w:rsidRPr="00BB1F63">
        <w:rPr>
          <w:rFonts w:ascii="Helvetica" w:hAnsi="Helvetica" w:cs="Helvetica"/>
          <w:noProof/>
          <w:lang w:val="en-GB"/>
        </w:rPr>
        <w:drawing>
          <wp:inline distT="0" distB="0" distL="0" distR="0" wp14:anchorId="563F547B" wp14:editId="0D41C494">
            <wp:extent cx="4037330" cy="5381914"/>
            <wp:effectExtent l="0" t="0" r="1270" b="9525"/>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7" cstate="screen">
                      <a:extLst>
                        <a:ext uri="{28A0092B-C50C-407E-A947-70E740481C1C}">
                          <a14:useLocalDpi xmlns:a14="http://schemas.microsoft.com/office/drawing/2010/main"/>
                        </a:ext>
                      </a:extLst>
                    </a:blip>
                    <a:stretch>
                      <a:fillRect/>
                    </a:stretch>
                  </pic:blipFill>
                  <pic:spPr>
                    <a:xfrm>
                      <a:off x="0" y="0"/>
                      <a:ext cx="4051363" cy="5400621"/>
                    </a:xfrm>
                    <a:prstGeom prst="rect">
                      <a:avLst/>
                    </a:prstGeom>
                  </pic:spPr>
                </pic:pic>
              </a:graphicData>
            </a:graphic>
          </wp:inline>
        </w:drawing>
      </w:r>
    </w:p>
    <w:p w14:paraId="75E07557" w14:textId="77777777" w:rsidR="00692F1A" w:rsidRPr="00692F1A" w:rsidRDefault="00692F1A" w:rsidP="00692F1A">
      <w:pPr>
        <w:jc w:val="both"/>
        <w:rPr>
          <w:rFonts w:ascii="Helvetica" w:hAnsi="Helvetica" w:cs="Helvetica"/>
        </w:rPr>
      </w:pPr>
    </w:p>
    <w:p w14:paraId="7F8D6973" w14:textId="77777777" w:rsidR="00E52642" w:rsidRDefault="00E52642" w:rsidP="00692F1A">
      <w:pPr>
        <w:jc w:val="both"/>
        <w:rPr>
          <w:rFonts w:ascii="Helvetica" w:hAnsi="Helvetica" w:cs="Helvetica"/>
        </w:rPr>
      </w:pPr>
    </w:p>
    <w:p w14:paraId="2E553204" w14:textId="767B9EF1" w:rsidR="00264669" w:rsidRDefault="003036A6" w:rsidP="00692F1A">
      <w:pPr>
        <w:jc w:val="both"/>
        <w:rPr>
          <w:rFonts w:ascii="Helvetica" w:hAnsi="Helvetica" w:cs="Helvetica"/>
        </w:rPr>
      </w:pPr>
      <w:r>
        <w:rPr>
          <w:rFonts w:ascii="Helvetica" w:hAnsi="Helvetica" w:cs="Helvetica"/>
        </w:rPr>
        <w:t>Retour à</w:t>
      </w:r>
      <w:r w:rsidR="00692F1A" w:rsidRPr="00692F1A">
        <w:rPr>
          <w:rFonts w:ascii="Helvetica" w:hAnsi="Helvetica" w:cs="Helvetica"/>
        </w:rPr>
        <w:t xml:space="preserve"> l’établi. Celui où URWERK déconstruit notre manière de lire le temps. La UR-300 </w:t>
      </w:r>
      <w:r w:rsidR="00692F1A" w:rsidRPr="00692F1A">
        <w:rPr>
          <w:rFonts w:ascii="Helvetica" w:hAnsi="Helvetica" w:cs="Helvetica"/>
          <w:i/>
          <w:iCs/>
        </w:rPr>
        <w:t>Time Quantum</w:t>
      </w:r>
      <w:r w:rsidR="00692F1A" w:rsidRPr="00692F1A">
        <w:rPr>
          <w:rFonts w:ascii="Helvetica" w:hAnsi="Helvetica" w:cs="Helvetica"/>
        </w:rPr>
        <w:t xml:space="preserve"> transmute l’heure vagabonde, signature historique de la Maison, dans un nouvel univers mécanique. Aux </w:t>
      </w:r>
      <w:r w:rsidR="00BF714B">
        <w:rPr>
          <w:rFonts w:ascii="Helvetica" w:hAnsi="Helvetica" w:cs="Helvetica"/>
        </w:rPr>
        <w:t>« </w:t>
      </w:r>
      <w:r w:rsidR="00692F1A" w:rsidRPr="00692F1A">
        <w:rPr>
          <w:rFonts w:ascii="Helvetica" w:hAnsi="Helvetica" w:cs="Helvetica"/>
        </w:rPr>
        <w:t>traditionnels</w:t>
      </w:r>
      <w:r w:rsidR="00BF714B">
        <w:rPr>
          <w:rFonts w:ascii="Helvetica" w:hAnsi="Helvetica" w:cs="Helvetica"/>
        </w:rPr>
        <w:t> »</w:t>
      </w:r>
      <w:r w:rsidR="00692F1A" w:rsidRPr="00692F1A">
        <w:rPr>
          <w:rFonts w:ascii="Helvetica" w:hAnsi="Helvetica" w:cs="Helvetica"/>
        </w:rPr>
        <w:t xml:space="preserve"> satellites des heures montés sur croix de Malte</w:t>
      </w:r>
      <w:r w:rsidR="00264669">
        <w:rPr>
          <w:rFonts w:ascii="Helvetica" w:hAnsi="Helvetica" w:cs="Helvetica"/>
        </w:rPr>
        <w:t>,</w:t>
      </w:r>
      <w:r w:rsidR="00692F1A" w:rsidRPr="00692F1A">
        <w:rPr>
          <w:rFonts w:ascii="Helvetica" w:hAnsi="Helvetica" w:cs="Helvetica"/>
        </w:rPr>
        <w:t xml:space="preserve"> succèdent quatre prismes répartis sur deux modules perpendiculaires. </w:t>
      </w:r>
    </w:p>
    <w:p w14:paraId="1E8CD28C" w14:textId="77777777" w:rsidR="002471AB" w:rsidRDefault="00692F1A" w:rsidP="00692F1A">
      <w:pPr>
        <w:jc w:val="both"/>
        <w:rPr>
          <w:rFonts w:ascii="Helvetica" w:hAnsi="Helvetica" w:cs="Helvetica"/>
        </w:rPr>
      </w:pPr>
      <w:r w:rsidRPr="00692F1A">
        <w:rPr>
          <w:rFonts w:ascii="Helvetica" w:hAnsi="Helvetica" w:cs="Helvetica"/>
        </w:rPr>
        <w:t>Ensemble, ils composent une architecture en T qui avance, pivote et se reconfigure au fil des heures.</w:t>
      </w:r>
      <w:r>
        <w:rPr>
          <w:rFonts w:ascii="Helvetica" w:hAnsi="Helvetica" w:cs="Helvetica"/>
        </w:rPr>
        <w:t xml:space="preserve"> </w:t>
      </w:r>
      <w:r w:rsidRPr="00692F1A">
        <w:rPr>
          <w:rFonts w:ascii="Helvetica" w:hAnsi="Helvetica" w:cs="Helvetica"/>
        </w:rPr>
        <w:t xml:space="preserve">Une nouvelle chorégraphie est née. Son inspiration </w:t>
      </w:r>
      <w:r w:rsidR="00F62FE6">
        <w:rPr>
          <w:rFonts w:ascii="Helvetica" w:hAnsi="Helvetica" w:cs="Helvetica"/>
        </w:rPr>
        <w:t>tend</w:t>
      </w:r>
      <w:r w:rsidRPr="00692F1A">
        <w:rPr>
          <w:rFonts w:ascii="Helvetica" w:hAnsi="Helvetica" w:cs="Helvetica"/>
        </w:rPr>
        <w:t xml:space="preserve"> du côté de la physique subatomique et du </w:t>
      </w:r>
      <w:proofErr w:type="spellStart"/>
      <w:r w:rsidRPr="00692F1A">
        <w:rPr>
          <w:rFonts w:ascii="Helvetica" w:hAnsi="Helvetica" w:cs="Helvetica"/>
          <w:i/>
          <w:iCs/>
        </w:rPr>
        <w:t>Wirkungsquantum</w:t>
      </w:r>
      <w:proofErr w:type="spellEnd"/>
      <w:r w:rsidR="003036A6">
        <w:rPr>
          <w:rFonts w:ascii="Helvetica" w:hAnsi="Helvetica" w:cs="Helvetica"/>
        </w:rPr>
        <w:t xml:space="preserve">, ou constante de Planck, </w:t>
      </w:r>
      <w:r w:rsidR="00264669">
        <w:rPr>
          <w:rFonts w:ascii="Helvetica" w:hAnsi="Helvetica" w:cs="Helvetica"/>
        </w:rPr>
        <w:t xml:space="preserve">qui </w:t>
      </w:r>
      <w:r w:rsidR="003036A6" w:rsidRPr="003036A6">
        <w:rPr>
          <w:rFonts w:ascii="Helvetica" w:hAnsi="Helvetica" w:cs="Helvetica"/>
        </w:rPr>
        <w:t>définit la taille des quanta (les paquets d'énergie indivisibles) à l'échelle microscopique</w:t>
      </w:r>
      <w:r w:rsidR="003036A6">
        <w:rPr>
          <w:rFonts w:ascii="Helvetica" w:hAnsi="Helvetica" w:cs="Helvetica"/>
        </w:rPr>
        <w:t xml:space="preserve">. </w:t>
      </w:r>
    </w:p>
    <w:p w14:paraId="63B2367E" w14:textId="7C107607" w:rsidR="00692F1A" w:rsidRPr="00692F1A" w:rsidRDefault="002471AB" w:rsidP="00692F1A">
      <w:pPr>
        <w:jc w:val="both"/>
        <w:rPr>
          <w:rFonts w:ascii="Helvetica" w:hAnsi="Helvetica" w:cs="Helvetica"/>
        </w:rPr>
      </w:pPr>
      <w:r>
        <w:rPr>
          <w:rFonts w:ascii="Helvetica" w:hAnsi="Helvetica" w:cs="Helvetica"/>
        </w:rPr>
        <w:t>Sa</w:t>
      </w:r>
      <w:r w:rsidR="00692F1A" w:rsidRPr="00692F1A">
        <w:rPr>
          <w:rFonts w:ascii="Helvetica" w:hAnsi="Helvetica" w:cs="Helvetica"/>
        </w:rPr>
        <w:t xml:space="preserve"> </w:t>
      </w:r>
      <w:r>
        <w:rPr>
          <w:rFonts w:ascii="Helvetica" w:hAnsi="Helvetica" w:cs="Helvetica"/>
        </w:rPr>
        <w:t>traduction horlogère</w:t>
      </w:r>
      <w:r w:rsidR="00692F1A" w:rsidRPr="00692F1A">
        <w:rPr>
          <w:rFonts w:ascii="Helvetica" w:hAnsi="Helvetica" w:cs="Helvetica"/>
        </w:rPr>
        <w:t xml:space="preserve">, elle, appartient </w:t>
      </w:r>
      <w:r w:rsidR="00F62FE6">
        <w:rPr>
          <w:rFonts w:ascii="Helvetica" w:hAnsi="Helvetica" w:cs="Helvetica"/>
        </w:rPr>
        <w:t>assurément</w:t>
      </w:r>
      <w:r w:rsidR="00692F1A" w:rsidRPr="00692F1A">
        <w:rPr>
          <w:rFonts w:ascii="Helvetica" w:hAnsi="Helvetica" w:cs="Helvetica"/>
        </w:rPr>
        <w:t xml:space="preserve"> à la micromécanique.</w:t>
      </w:r>
    </w:p>
    <w:p w14:paraId="58615A10" w14:textId="77777777" w:rsidR="00692F1A" w:rsidRPr="00692F1A" w:rsidRDefault="00692F1A" w:rsidP="00692F1A">
      <w:pPr>
        <w:jc w:val="both"/>
        <w:rPr>
          <w:rFonts w:ascii="Helvetica" w:hAnsi="Helvetica" w:cs="Helvetica"/>
        </w:rPr>
      </w:pPr>
    </w:p>
    <w:p w14:paraId="46E170B1" w14:textId="712F7314" w:rsidR="00692F1A" w:rsidRPr="00692F1A" w:rsidRDefault="00692F1A" w:rsidP="00E52642">
      <w:pPr>
        <w:spacing w:after="0"/>
        <w:jc w:val="both"/>
        <w:rPr>
          <w:rFonts w:ascii="Helvetica" w:hAnsi="Helvetica" w:cs="Helvetica"/>
          <w:b/>
          <w:bCs/>
        </w:rPr>
      </w:pPr>
      <w:r w:rsidRPr="00692F1A">
        <w:rPr>
          <w:rFonts w:ascii="Helvetica" w:hAnsi="Helvetica" w:cs="Helvetica"/>
          <w:b/>
          <w:bCs/>
        </w:rPr>
        <w:t xml:space="preserve">À </w:t>
      </w:r>
      <w:r>
        <w:rPr>
          <w:rFonts w:ascii="Helvetica" w:hAnsi="Helvetica" w:cs="Helvetica"/>
          <w:b/>
          <w:bCs/>
        </w:rPr>
        <w:t xml:space="preserve">la </w:t>
      </w:r>
      <w:r w:rsidRPr="00692F1A">
        <w:rPr>
          <w:rFonts w:ascii="Helvetica" w:hAnsi="Helvetica" w:cs="Helvetica"/>
          <w:b/>
          <w:bCs/>
        </w:rPr>
        <w:t>60</w:t>
      </w:r>
      <w:r w:rsidRPr="00692F1A">
        <w:rPr>
          <w:rFonts w:ascii="Helvetica" w:hAnsi="Helvetica" w:cs="Helvetica"/>
          <w:b/>
          <w:bCs/>
          <w:vertAlign w:val="superscript"/>
        </w:rPr>
        <w:t>e</w:t>
      </w:r>
      <w:r>
        <w:rPr>
          <w:rFonts w:ascii="Helvetica" w:hAnsi="Helvetica" w:cs="Helvetica"/>
          <w:b/>
          <w:bCs/>
        </w:rPr>
        <w:t xml:space="preserve"> minute</w:t>
      </w:r>
      <w:r w:rsidRPr="00692F1A">
        <w:rPr>
          <w:rFonts w:ascii="Helvetica" w:hAnsi="Helvetica" w:cs="Helvetica"/>
          <w:b/>
          <w:bCs/>
        </w:rPr>
        <w:t xml:space="preserve">, </w:t>
      </w:r>
      <w:r>
        <w:rPr>
          <w:rFonts w:ascii="Helvetica" w:hAnsi="Helvetica" w:cs="Helvetica"/>
          <w:b/>
          <w:bCs/>
        </w:rPr>
        <w:t>tout bascule</w:t>
      </w:r>
    </w:p>
    <w:p w14:paraId="082A888E" w14:textId="77777777" w:rsidR="003036A6" w:rsidRDefault="00692F1A" w:rsidP="00E52642">
      <w:pPr>
        <w:spacing w:after="0"/>
        <w:jc w:val="both"/>
        <w:rPr>
          <w:rFonts w:ascii="Helvetica" w:hAnsi="Helvetica" w:cs="Helvetica"/>
        </w:rPr>
      </w:pPr>
      <w:r w:rsidRPr="00692F1A">
        <w:rPr>
          <w:rFonts w:ascii="Helvetica" w:hAnsi="Helvetica" w:cs="Helvetica"/>
        </w:rPr>
        <w:t xml:space="preserve">Chez URWERK, le passage d’une heure à l’autre a </w:t>
      </w:r>
      <w:r>
        <w:rPr>
          <w:rFonts w:ascii="Helvetica" w:hAnsi="Helvetica" w:cs="Helvetica"/>
        </w:rPr>
        <w:t>son propre</w:t>
      </w:r>
      <w:r w:rsidRPr="00692F1A">
        <w:rPr>
          <w:rFonts w:ascii="Helvetica" w:hAnsi="Helvetica" w:cs="Helvetica"/>
        </w:rPr>
        <w:t xml:space="preserve"> son : « </w:t>
      </w:r>
      <w:r>
        <w:rPr>
          <w:rFonts w:ascii="Helvetica" w:hAnsi="Helvetica" w:cs="Helvetica"/>
        </w:rPr>
        <w:t>C</w:t>
      </w:r>
      <w:r w:rsidRPr="00692F1A">
        <w:rPr>
          <w:rFonts w:ascii="Helvetica" w:hAnsi="Helvetica" w:cs="Helvetica"/>
        </w:rPr>
        <w:t>lac !»</w:t>
      </w:r>
      <w:r>
        <w:rPr>
          <w:rFonts w:ascii="Helvetica" w:hAnsi="Helvetica" w:cs="Helvetica"/>
        </w:rPr>
        <w:t xml:space="preserve"> </w:t>
      </w:r>
      <w:r w:rsidRPr="00692F1A">
        <w:rPr>
          <w:rFonts w:ascii="Helvetica" w:hAnsi="Helvetica" w:cs="Helvetica"/>
        </w:rPr>
        <w:t xml:space="preserve">Des minutes rétrogrades de l’Opus V, développé en 2005 avec Harry Winston, à celles de la UR-150 Scorpion de 2024, le saut instantané d’une indication fait partie du vocabulaire mécanique de la Maison. </w:t>
      </w:r>
    </w:p>
    <w:p w14:paraId="18714528" w14:textId="77777777" w:rsidR="002471AB" w:rsidRDefault="00692F1A" w:rsidP="00692F1A">
      <w:pPr>
        <w:jc w:val="both"/>
        <w:rPr>
          <w:rFonts w:ascii="Helvetica" w:hAnsi="Helvetica" w:cs="Helvetica"/>
        </w:rPr>
      </w:pPr>
      <w:r w:rsidRPr="00692F1A">
        <w:rPr>
          <w:rFonts w:ascii="Helvetica" w:hAnsi="Helvetica" w:cs="Helvetica"/>
        </w:rPr>
        <w:t xml:space="preserve">Avec la UR-300 </w:t>
      </w:r>
      <w:r w:rsidRPr="00692F1A">
        <w:rPr>
          <w:rFonts w:ascii="Helvetica" w:hAnsi="Helvetica" w:cs="Helvetica"/>
          <w:i/>
          <w:iCs/>
        </w:rPr>
        <w:t>Time Quantum</w:t>
      </w:r>
      <w:r w:rsidRPr="00692F1A">
        <w:rPr>
          <w:rFonts w:ascii="Helvetica" w:hAnsi="Helvetica" w:cs="Helvetica"/>
        </w:rPr>
        <w:t>, le mouvement change de sens.</w:t>
      </w:r>
      <w:r w:rsidR="00BF714B">
        <w:rPr>
          <w:rFonts w:ascii="Helvetica" w:hAnsi="Helvetica" w:cs="Helvetica"/>
        </w:rPr>
        <w:t xml:space="preserve"> </w:t>
      </w:r>
      <w:r w:rsidRPr="00692F1A">
        <w:rPr>
          <w:rFonts w:ascii="Helvetica" w:hAnsi="Helvetica" w:cs="Helvetica"/>
        </w:rPr>
        <w:t xml:space="preserve">Plus de retour en arrière. Cette fois, l’affichage bondit vers l’avant. Un saut prograde, </w:t>
      </w:r>
      <w:r w:rsidR="00F62FE6">
        <w:rPr>
          <w:rFonts w:ascii="Helvetica" w:hAnsi="Helvetica" w:cs="Helvetica"/>
        </w:rPr>
        <w:t xml:space="preserve">vif, </w:t>
      </w:r>
      <w:r w:rsidRPr="00692F1A">
        <w:rPr>
          <w:rFonts w:ascii="Helvetica" w:hAnsi="Helvetica" w:cs="Helvetica"/>
        </w:rPr>
        <w:t>rapide, entraîne simultanément plusieurs éléments pour faire passer l’ensemble d</w:t>
      </w:r>
      <w:r w:rsidR="00BF714B">
        <w:rPr>
          <w:rFonts w:ascii="Helvetica" w:hAnsi="Helvetica" w:cs="Helvetica"/>
        </w:rPr>
        <w:t xml:space="preserve">e l’affichage </w:t>
      </w:r>
      <w:r w:rsidRPr="00692F1A">
        <w:rPr>
          <w:rFonts w:ascii="Helvetica" w:hAnsi="Helvetica" w:cs="Helvetica"/>
        </w:rPr>
        <w:t>d’une configuration à la suivante.</w:t>
      </w:r>
      <w:r>
        <w:rPr>
          <w:rFonts w:ascii="Helvetica" w:hAnsi="Helvetica" w:cs="Helvetica"/>
        </w:rPr>
        <w:t xml:space="preserve"> </w:t>
      </w:r>
    </w:p>
    <w:p w14:paraId="4584C444" w14:textId="1B75FCD5" w:rsidR="00692F1A" w:rsidRPr="00692F1A" w:rsidRDefault="00692F1A" w:rsidP="00692F1A">
      <w:pPr>
        <w:jc w:val="both"/>
        <w:rPr>
          <w:rFonts w:ascii="Helvetica" w:hAnsi="Helvetica" w:cs="Helvetica"/>
        </w:rPr>
      </w:pPr>
      <w:r w:rsidRPr="00692F1A">
        <w:rPr>
          <w:rFonts w:ascii="Helvetica" w:hAnsi="Helvetica" w:cs="Helvetica"/>
        </w:rPr>
        <w:t>Pendant cinquante-neuf minutes, tout semble sous contrôle.</w:t>
      </w:r>
      <w:r>
        <w:rPr>
          <w:rFonts w:ascii="Helvetica" w:hAnsi="Helvetica" w:cs="Helvetica"/>
        </w:rPr>
        <w:t xml:space="preserve"> </w:t>
      </w:r>
      <w:r w:rsidRPr="00692F1A">
        <w:rPr>
          <w:rFonts w:ascii="Helvetica" w:hAnsi="Helvetica" w:cs="Helvetica"/>
        </w:rPr>
        <w:t>À la soixantième, tout bascule.</w:t>
      </w:r>
      <w:r>
        <w:rPr>
          <w:rFonts w:ascii="Helvetica" w:hAnsi="Helvetica" w:cs="Helvetica"/>
        </w:rPr>
        <w:t xml:space="preserve"> </w:t>
      </w:r>
      <w:r w:rsidRPr="00692F1A">
        <w:rPr>
          <w:rFonts w:ascii="Helvetica" w:hAnsi="Helvetica" w:cs="Helvetica"/>
        </w:rPr>
        <w:t>L’énergie accumulée est libérée. Les modules se déplacent. Les prismes tournent. L’architecture change de géométrie. En une fraction de seconde, l’heure qui vient de s’achever disparaît et la suivante prend sa place.</w:t>
      </w:r>
    </w:p>
    <w:p w14:paraId="46F10801" w14:textId="33DA6570" w:rsidR="00692F1A" w:rsidRDefault="00692F1A" w:rsidP="00BF714B">
      <w:pPr>
        <w:ind w:right="-142"/>
        <w:jc w:val="both"/>
        <w:rPr>
          <w:rFonts w:ascii="Helvetica" w:hAnsi="Helvetica" w:cs="Helvetica"/>
        </w:rPr>
      </w:pPr>
      <w:r w:rsidRPr="00692F1A">
        <w:rPr>
          <w:rFonts w:ascii="Helvetica" w:hAnsi="Helvetica" w:cs="Helvetica"/>
        </w:rPr>
        <w:t>Felix Baumgartner, maître horloger et cofondateur d’URWERK, explique :</w:t>
      </w:r>
      <w:r>
        <w:rPr>
          <w:rFonts w:ascii="Helvetica" w:hAnsi="Helvetica" w:cs="Helvetica"/>
        </w:rPr>
        <w:t xml:space="preserve"> </w:t>
      </w:r>
      <w:r w:rsidRPr="00692F1A">
        <w:rPr>
          <w:rFonts w:ascii="Helvetica" w:hAnsi="Helvetica" w:cs="Helvetica"/>
        </w:rPr>
        <w:t xml:space="preserve">« </w:t>
      </w:r>
      <w:r w:rsidRPr="003036A6">
        <w:rPr>
          <w:rFonts w:ascii="Helvetica" w:hAnsi="Helvetica" w:cs="Helvetica"/>
          <w:i/>
          <w:iCs/>
        </w:rPr>
        <w:t>Ce qui me fascine dans le monde atomique, c’est cette capacité à passer d’un état à un autre sous l’effet d’un apport d’énergie. Le changement peut être brutal, presque instantané. C’est cette idée de transition que j’ai voulu traduire en langage mécanique avec la UR-300. Sous le verre saphir, on assiste à une sorte de réaction “atomique” : les éléments s</w:t>
      </w:r>
      <w:r w:rsidR="004E6722" w:rsidRPr="003036A6">
        <w:rPr>
          <w:rFonts w:ascii="Helvetica" w:hAnsi="Helvetica" w:cs="Helvetica"/>
          <w:i/>
          <w:iCs/>
        </w:rPr>
        <w:t>’attirent, se repoussen</w:t>
      </w:r>
      <w:r w:rsidRPr="003036A6">
        <w:rPr>
          <w:rFonts w:ascii="Helvetica" w:hAnsi="Helvetica" w:cs="Helvetica"/>
          <w:i/>
          <w:iCs/>
        </w:rPr>
        <w:t>t, interagissent p</w:t>
      </w:r>
      <w:r w:rsidR="004E6722" w:rsidRPr="003036A6">
        <w:rPr>
          <w:rFonts w:ascii="Helvetica" w:hAnsi="Helvetica" w:cs="Helvetica"/>
          <w:i/>
          <w:iCs/>
        </w:rPr>
        <w:t>our</w:t>
      </w:r>
      <w:r w:rsidRPr="003036A6">
        <w:rPr>
          <w:rFonts w:ascii="Helvetica" w:hAnsi="Helvetica" w:cs="Helvetica"/>
          <w:i/>
          <w:iCs/>
        </w:rPr>
        <w:t xml:space="preserve"> se réorganise</w:t>
      </w:r>
      <w:r w:rsidR="004E6722" w:rsidRPr="003036A6">
        <w:rPr>
          <w:rFonts w:ascii="Helvetica" w:hAnsi="Helvetica" w:cs="Helvetica"/>
          <w:i/>
          <w:iCs/>
        </w:rPr>
        <w:t>r</w:t>
      </w:r>
      <w:r w:rsidRPr="003036A6">
        <w:rPr>
          <w:rFonts w:ascii="Helvetica" w:hAnsi="Helvetica" w:cs="Helvetica"/>
          <w:i/>
          <w:iCs/>
        </w:rPr>
        <w:t xml:space="preserve"> sous nos yeux. Nous avons utilisé les outils de l’horlogerie pour donner une forme mécanique à cette dynamique.</w:t>
      </w:r>
      <w:r w:rsidRPr="00692F1A">
        <w:rPr>
          <w:rFonts w:ascii="Helvetica" w:hAnsi="Helvetica" w:cs="Helvetica"/>
        </w:rPr>
        <w:t xml:space="preserve"> »</w:t>
      </w:r>
    </w:p>
    <w:p w14:paraId="0C69E8B5" w14:textId="60740CC2" w:rsidR="003C468B" w:rsidRDefault="003C468B">
      <w:pPr>
        <w:rPr>
          <w:rFonts w:ascii="Helvetica" w:hAnsi="Helvetica" w:cs="Helvetica"/>
        </w:rPr>
      </w:pPr>
      <w:r>
        <w:rPr>
          <w:rFonts w:ascii="Helvetica" w:hAnsi="Helvetica" w:cs="Helvetica"/>
        </w:rPr>
        <w:br w:type="page"/>
      </w:r>
    </w:p>
    <w:p w14:paraId="25915B08" w14:textId="77777777" w:rsidR="004E6722" w:rsidRDefault="004E6722" w:rsidP="00692F1A">
      <w:pPr>
        <w:jc w:val="both"/>
        <w:rPr>
          <w:rFonts w:ascii="Helvetica" w:hAnsi="Helvetica" w:cs="Helvetica"/>
          <w:b/>
          <w:bCs/>
        </w:rPr>
      </w:pPr>
    </w:p>
    <w:p w14:paraId="27CCD5EC" w14:textId="2812B827" w:rsidR="00692F1A" w:rsidRPr="00692F1A" w:rsidRDefault="00692F1A" w:rsidP="00E52642">
      <w:pPr>
        <w:spacing w:after="0"/>
        <w:jc w:val="both"/>
        <w:rPr>
          <w:rFonts w:ascii="Helvetica" w:hAnsi="Helvetica" w:cs="Helvetica"/>
          <w:b/>
          <w:bCs/>
        </w:rPr>
      </w:pPr>
      <w:r w:rsidRPr="00692F1A">
        <w:rPr>
          <w:rFonts w:ascii="Helvetica" w:hAnsi="Helvetica" w:cs="Helvetica"/>
          <w:b/>
          <w:bCs/>
        </w:rPr>
        <w:t>A</w:t>
      </w:r>
      <w:r w:rsidR="00F62FE6">
        <w:rPr>
          <w:rFonts w:ascii="Helvetica" w:hAnsi="Helvetica" w:cs="Helvetica"/>
          <w:b/>
          <w:bCs/>
        </w:rPr>
        <w:t>natomie d’une mutation horaire</w:t>
      </w:r>
    </w:p>
    <w:p w14:paraId="04D45462" w14:textId="2454EBAB" w:rsidR="00692F1A" w:rsidRPr="00692F1A" w:rsidRDefault="00692F1A" w:rsidP="00E52642">
      <w:pPr>
        <w:spacing w:after="0"/>
        <w:jc w:val="both"/>
        <w:rPr>
          <w:rFonts w:ascii="Helvetica" w:hAnsi="Helvetica" w:cs="Helvetica"/>
        </w:rPr>
      </w:pPr>
      <w:r w:rsidRPr="00692F1A">
        <w:rPr>
          <w:rFonts w:ascii="Helvetica" w:hAnsi="Helvetica" w:cs="Helvetica"/>
        </w:rPr>
        <w:t xml:space="preserve">La UR-300 </w:t>
      </w:r>
      <w:r w:rsidRPr="00692F1A">
        <w:rPr>
          <w:rFonts w:ascii="Helvetica" w:hAnsi="Helvetica" w:cs="Helvetica"/>
          <w:i/>
          <w:iCs/>
        </w:rPr>
        <w:t>Time Quantum</w:t>
      </w:r>
      <w:r w:rsidRPr="00692F1A">
        <w:rPr>
          <w:rFonts w:ascii="Helvetica" w:hAnsi="Helvetica" w:cs="Helvetica"/>
        </w:rPr>
        <w:t xml:space="preserve"> comporte deux modules horaires. Chacun porte deux prismes à trois faces. À eux quatre, ils permettent d’afficher les douze heures.</w:t>
      </w:r>
      <w:r>
        <w:rPr>
          <w:rFonts w:ascii="Helvetica" w:hAnsi="Helvetica" w:cs="Helvetica"/>
        </w:rPr>
        <w:t xml:space="preserve"> </w:t>
      </w:r>
      <w:r w:rsidRPr="00692F1A">
        <w:rPr>
          <w:rFonts w:ascii="Helvetica" w:hAnsi="Helvetica" w:cs="Helvetica"/>
        </w:rPr>
        <w:t>Les deux modules sont disposés perpendiculairement et dessinent un T</w:t>
      </w:r>
      <w:r w:rsidR="003036A6">
        <w:rPr>
          <w:rFonts w:ascii="Helvetica" w:hAnsi="Helvetica" w:cs="Helvetica"/>
        </w:rPr>
        <w:t xml:space="preserve">, </w:t>
      </w:r>
      <w:r w:rsidRPr="00692F1A">
        <w:rPr>
          <w:rFonts w:ascii="Helvetica" w:hAnsi="Helvetica" w:cs="Helvetica"/>
        </w:rPr>
        <w:t>comme Temps.</w:t>
      </w:r>
    </w:p>
    <w:p w14:paraId="24BBC1DE" w14:textId="541DFD37" w:rsidR="00692F1A" w:rsidRPr="00692F1A" w:rsidRDefault="00692F1A" w:rsidP="00692F1A">
      <w:pPr>
        <w:jc w:val="both"/>
        <w:rPr>
          <w:rFonts w:ascii="Helvetica" w:hAnsi="Helvetica" w:cs="Helvetica"/>
        </w:rPr>
      </w:pPr>
      <w:r w:rsidRPr="00692F1A">
        <w:rPr>
          <w:rFonts w:ascii="Helvetica" w:hAnsi="Helvetica" w:cs="Helvetica"/>
        </w:rPr>
        <w:t>Le prisme situé à la base du T indique l’heure en cours</w:t>
      </w:r>
      <w:r w:rsidR="003036A6">
        <w:rPr>
          <w:rFonts w:ascii="Helvetica" w:hAnsi="Helvetica" w:cs="Helvetica"/>
        </w:rPr>
        <w:t>. I</w:t>
      </w:r>
      <w:r w:rsidR="00173DFC">
        <w:rPr>
          <w:rFonts w:ascii="Helvetica" w:hAnsi="Helvetica" w:cs="Helvetica"/>
        </w:rPr>
        <w:t xml:space="preserve">l </w:t>
      </w:r>
      <w:r w:rsidRPr="00692F1A">
        <w:rPr>
          <w:rFonts w:ascii="Helvetica" w:hAnsi="Helvetica" w:cs="Helvetica"/>
        </w:rPr>
        <w:t>progresse sur un arc de 108°, gradué de 0 à 60</w:t>
      </w:r>
      <w:r w:rsidR="00173DFC">
        <w:rPr>
          <w:rFonts w:ascii="Helvetica" w:hAnsi="Helvetica" w:cs="Helvetica"/>
        </w:rPr>
        <w:t xml:space="preserve"> minutes</w:t>
      </w:r>
      <w:r w:rsidRPr="00692F1A">
        <w:rPr>
          <w:rFonts w:ascii="Helvetica" w:hAnsi="Helvetica" w:cs="Helvetica"/>
        </w:rPr>
        <w:t>.</w:t>
      </w:r>
      <w:r>
        <w:rPr>
          <w:rFonts w:ascii="Helvetica" w:hAnsi="Helvetica" w:cs="Helvetica"/>
        </w:rPr>
        <w:t xml:space="preserve"> </w:t>
      </w:r>
      <w:r w:rsidR="003036A6">
        <w:rPr>
          <w:rFonts w:ascii="Helvetica" w:hAnsi="Helvetica" w:cs="Helvetica"/>
        </w:rPr>
        <w:t>À</w:t>
      </w:r>
      <w:r w:rsidRPr="00692F1A">
        <w:rPr>
          <w:rFonts w:ascii="Helvetica" w:hAnsi="Helvetica" w:cs="Helvetica"/>
        </w:rPr>
        <w:t xml:space="preserve"> la soixantième minute</w:t>
      </w:r>
      <w:r w:rsidR="003036A6">
        <w:rPr>
          <w:rFonts w:ascii="Helvetica" w:hAnsi="Helvetica" w:cs="Helvetica"/>
        </w:rPr>
        <w:t>, t</w:t>
      </w:r>
      <w:r w:rsidRPr="00692F1A">
        <w:rPr>
          <w:rFonts w:ascii="Helvetica" w:hAnsi="Helvetica" w:cs="Helvetica"/>
        </w:rPr>
        <w:t>rois mouvements s</w:t>
      </w:r>
      <w:r w:rsidR="003036A6">
        <w:rPr>
          <w:rFonts w:ascii="Helvetica" w:hAnsi="Helvetica" w:cs="Helvetica"/>
        </w:rPr>
        <w:t>e</w:t>
      </w:r>
      <w:r w:rsidRPr="00692F1A">
        <w:rPr>
          <w:rFonts w:ascii="Helvetica" w:hAnsi="Helvetica" w:cs="Helvetica"/>
        </w:rPr>
        <w:t xml:space="preserve"> déclench</w:t>
      </w:r>
      <w:r w:rsidR="003036A6">
        <w:rPr>
          <w:rFonts w:ascii="Helvetica" w:hAnsi="Helvetica" w:cs="Helvetica"/>
        </w:rPr>
        <w:t>ent</w:t>
      </w:r>
      <w:r w:rsidRPr="00692F1A">
        <w:rPr>
          <w:rFonts w:ascii="Helvetica" w:hAnsi="Helvetica" w:cs="Helvetica"/>
        </w:rPr>
        <w:t xml:space="preserve"> simultanément :</w:t>
      </w:r>
    </w:p>
    <w:p w14:paraId="52091FD7" w14:textId="77777777" w:rsidR="00692F1A" w:rsidRPr="00692F1A" w:rsidRDefault="00692F1A" w:rsidP="00692F1A">
      <w:pPr>
        <w:numPr>
          <w:ilvl w:val="0"/>
          <w:numId w:val="2"/>
        </w:numPr>
        <w:jc w:val="both"/>
        <w:rPr>
          <w:rFonts w:ascii="Helvetica" w:hAnsi="Helvetica" w:cs="Helvetica"/>
        </w:rPr>
      </w:pPr>
      <w:r w:rsidRPr="00692F1A">
        <w:rPr>
          <w:rFonts w:ascii="Helvetica" w:hAnsi="Helvetica" w:cs="Helvetica"/>
        </w:rPr>
        <w:t>L’ensemble de la formation en T avance de 72°, amenant le prisme suivant dans la zone de lecture.</w:t>
      </w:r>
    </w:p>
    <w:p w14:paraId="43174BCE" w14:textId="00F63656" w:rsidR="00692F1A" w:rsidRPr="00692F1A" w:rsidRDefault="00692F1A" w:rsidP="00692F1A">
      <w:pPr>
        <w:numPr>
          <w:ilvl w:val="0"/>
          <w:numId w:val="2"/>
        </w:numPr>
        <w:jc w:val="both"/>
        <w:rPr>
          <w:rFonts w:ascii="Helvetica" w:hAnsi="Helvetica" w:cs="Helvetica"/>
        </w:rPr>
      </w:pPr>
      <w:r w:rsidRPr="00692F1A">
        <w:rPr>
          <w:rFonts w:ascii="Helvetica" w:hAnsi="Helvetica" w:cs="Helvetica"/>
        </w:rPr>
        <w:t xml:space="preserve">Les deux axes du T échangent leur fonction. La barre transversale devient </w:t>
      </w:r>
      <w:r w:rsidR="003036A6">
        <w:rPr>
          <w:rFonts w:ascii="Helvetica" w:hAnsi="Helvetica" w:cs="Helvetica"/>
        </w:rPr>
        <w:t>verticale,</w:t>
      </w:r>
      <w:r w:rsidRPr="00692F1A">
        <w:rPr>
          <w:rFonts w:ascii="Helvetica" w:hAnsi="Helvetica" w:cs="Helvetica"/>
        </w:rPr>
        <w:t xml:space="preserve"> </w:t>
      </w:r>
      <w:r w:rsidR="003036A6">
        <w:rPr>
          <w:rFonts w:ascii="Helvetica" w:hAnsi="Helvetica" w:cs="Helvetica"/>
        </w:rPr>
        <w:t>et inversement.</w:t>
      </w:r>
    </w:p>
    <w:p w14:paraId="6FC3E95C" w14:textId="12E6C64F" w:rsidR="00692F1A" w:rsidRDefault="00692F1A" w:rsidP="00692F1A">
      <w:pPr>
        <w:numPr>
          <w:ilvl w:val="0"/>
          <w:numId w:val="2"/>
        </w:numPr>
        <w:jc w:val="both"/>
        <w:rPr>
          <w:rFonts w:ascii="Helvetica" w:hAnsi="Helvetica" w:cs="Helvetica"/>
        </w:rPr>
      </w:pPr>
      <w:r w:rsidRPr="00692F1A">
        <w:rPr>
          <w:rFonts w:ascii="Helvetica" w:hAnsi="Helvetica" w:cs="Helvetica"/>
        </w:rPr>
        <w:t xml:space="preserve">Les quatre prismes horaires pivotent sur eux-mêmes. Celui qui vient se placer à la base du nouveau T </w:t>
      </w:r>
      <w:r w:rsidR="003036A6">
        <w:rPr>
          <w:rFonts w:ascii="Helvetica" w:hAnsi="Helvetica" w:cs="Helvetica"/>
        </w:rPr>
        <w:t>affiche donc</w:t>
      </w:r>
      <w:r w:rsidRPr="00692F1A">
        <w:rPr>
          <w:rFonts w:ascii="Helvetica" w:hAnsi="Helvetica" w:cs="Helvetica"/>
        </w:rPr>
        <w:t xml:space="preserve"> l’heure suivante.</w:t>
      </w:r>
    </w:p>
    <w:p w14:paraId="2C31FAF6" w14:textId="77777777" w:rsidR="00F62FE6" w:rsidRPr="00692F1A" w:rsidRDefault="00F62FE6" w:rsidP="00F62FE6">
      <w:pPr>
        <w:ind w:left="720"/>
        <w:jc w:val="both"/>
        <w:rPr>
          <w:rFonts w:ascii="Helvetica" w:hAnsi="Helvetica" w:cs="Helvetica"/>
        </w:rPr>
      </w:pPr>
    </w:p>
    <w:p w14:paraId="6A68B6AC" w14:textId="2370CC38" w:rsidR="00692F1A" w:rsidRDefault="003C468B" w:rsidP="003C468B">
      <w:pPr>
        <w:jc w:val="center"/>
        <w:rPr>
          <w:rFonts w:ascii="Helvetica" w:hAnsi="Helvetica" w:cs="Helvetica"/>
        </w:rPr>
      </w:pPr>
      <w:r w:rsidRPr="00BB1F63">
        <w:rPr>
          <w:rFonts w:ascii="Helvetica" w:hAnsi="Helvetica" w:cs="Helvetica"/>
          <w:noProof/>
        </w:rPr>
        <w:drawing>
          <wp:inline distT="0" distB="0" distL="0" distR="0" wp14:anchorId="39574CD9" wp14:editId="6B0B66AC">
            <wp:extent cx="5219700" cy="3452427"/>
            <wp:effectExtent l="0" t="0" r="0"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cstate="screen">
                      <a:extLst>
                        <a:ext uri="{28A0092B-C50C-407E-A947-70E740481C1C}">
                          <a14:useLocalDpi xmlns:a14="http://schemas.microsoft.com/office/drawing/2010/main"/>
                        </a:ext>
                      </a:extLst>
                    </a:blip>
                    <a:srcRect/>
                    <a:stretch/>
                  </pic:blipFill>
                  <pic:spPr bwMode="auto">
                    <a:xfrm>
                      <a:off x="0" y="0"/>
                      <a:ext cx="5229471" cy="3458890"/>
                    </a:xfrm>
                    <a:prstGeom prst="rect">
                      <a:avLst/>
                    </a:prstGeom>
                    <a:noFill/>
                    <a:ln>
                      <a:noFill/>
                    </a:ln>
                    <a:extLst>
                      <a:ext uri="{53640926-AAD7-44D8-BBD7-CCE9431645EC}">
                        <a14:shadowObscured xmlns:a14="http://schemas.microsoft.com/office/drawing/2010/main"/>
                      </a:ext>
                    </a:extLst>
                  </pic:spPr>
                </pic:pic>
              </a:graphicData>
            </a:graphic>
          </wp:inline>
        </w:drawing>
      </w:r>
    </w:p>
    <w:p w14:paraId="7F32EBE8" w14:textId="14757BB9" w:rsidR="00F62FE6" w:rsidRDefault="00F62FE6">
      <w:pPr>
        <w:rPr>
          <w:rFonts w:ascii="Helvetica" w:hAnsi="Helvetica" w:cs="Helvetica"/>
        </w:rPr>
      </w:pPr>
      <w:r>
        <w:rPr>
          <w:rFonts w:ascii="Helvetica" w:hAnsi="Helvetica" w:cs="Helvetica"/>
        </w:rPr>
        <w:br w:type="page"/>
      </w:r>
    </w:p>
    <w:p w14:paraId="7A181F34" w14:textId="77777777" w:rsidR="003C468B" w:rsidRDefault="003C468B" w:rsidP="00692F1A">
      <w:pPr>
        <w:jc w:val="both"/>
        <w:rPr>
          <w:rFonts w:ascii="Helvetica" w:hAnsi="Helvetica" w:cs="Helvetica"/>
        </w:rPr>
      </w:pPr>
    </w:p>
    <w:p w14:paraId="37D8A47B" w14:textId="4466F79F" w:rsidR="002471AB" w:rsidRPr="002471AB" w:rsidRDefault="00692F1A" w:rsidP="00692F1A">
      <w:pPr>
        <w:jc w:val="both"/>
        <w:rPr>
          <w:rFonts w:ascii="HelveticaNeueLT Std" w:hAnsi="HelveticaNeueLT Std"/>
        </w:rPr>
      </w:pPr>
      <w:r w:rsidRPr="00692F1A">
        <w:rPr>
          <w:rFonts w:ascii="Helvetica" w:hAnsi="Helvetica" w:cs="Helvetica"/>
        </w:rPr>
        <w:t>Une fraction de seconde suffit pour modifier toute la géométrie de l’affichage.</w:t>
      </w:r>
      <w:r>
        <w:rPr>
          <w:rFonts w:ascii="Helvetica" w:hAnsi="Helvetica" w:cs="Helvetica"/>
        </w:rPr>
        <w:t xml:space="preserve"> </w:t>
      </w:r>
      <w:r w:rsidRPr="00692F1A">
        <w:rPr>
          <w:rFonts w:ascii="Helvetica" w:hAnsi="Helvetica" w:cs="Helvetica"/>
        </w:rPr>
        <w:t>Ce n’est donc pas une aiguille qui saute, ni un indicateur qui revient à zéro. C’est une architecture entière qui change d’état.</w:t>
      </w:r>
      <w:r>
        <w:rPr>
          <w:rFonts w:ascii="Helvetica" w:hAnsi="Helvetica" w:cs="Helvetica"/>
        </w:rPr>
        <w:t xml:space="preserve"> </w:t>
      </w:r>
      <w:r w:rsidRPr="00692F1A">
        <w:rPr>
          <w:rFonts w:ascii="Helvetica" w:hAnsi="Helvetica" w:cs="Helvetica"/>
        </w:rPr>
        <w:t>Un seul déclencheur</w:t>
      </w:r>
      <w:r>
        <w:rPr>
          <w:rFonts w:ascii="Helvetica" w:hAnsi="Helvetica" w:cs="Helvetica"/>
        </w:rPr>
        <w:t>,</w:t>
      </w:r>
      <w:r w:rsidRPr="00692F1A">
        <w:rPr>
          <w:rFonts w:ascii="Helvetica" w:hAnsi="Helvetica" w:cs="Helvetica"/>
        </w:rPr>
        <w:t xml:space="preserve"> le passage à la soixantième minute</w:t>
      </w:r>
      <w:r>
        <w:rPr>
          <w:rFonts w:ascii="Helvetica" w:hAnsi="Helvetica" w:cs="Helvetica"/>
        </w:rPr>
        <w:t>,</w:t>
      </w:r>
      <w:r w:rsidRPr="00692F1A">
        <w:rPr>
          <w:rFonts w:ascii="Helvetica" w:hAnsi="Helvetica" w:cs="Helvetica"/>
        </w:rPr>
        <w:t xml:space="preserve"> provoque une réaction en chaîne parfaitement coordonnée.</w:t>
      </w:r>
      <w:r>
        <w:rPr>
          <w:rFonts w:ascii="Helvetica" w:hAnsi="Helvetica" w:cs="Helvetica"/>
        </w:rPr>
        <w:t xml:space="preserve"> </w:t>
      </w:r>
      <w:r>
        <w:rPr>
          <w:rFonts w:ascii="HelveticaNeueLT Std" w:hAnsi="HelveticaNeueLT Std"/>
        </w:rPr>
        <w:t xml:space="preserve">En </w:t>
      </w:r>
      <w:r w:rsidR="003036A6">
        <w:rPr>
          <w:rFonts w:ascii="HelveticaNeueLT Std" w:hAnsi="HelveticaNeueLT Std"/>
        </w:rPr>
        <w:t xml:space="preserve">un </w:t>
      </w:r>
      <w:r>
        <w:rPr>
          <w:rFonts w:ascii="HelveticaNeueLT Std" w:hAnsi="HelveticaNeueLT Std"/>
        </w:rPr>
        <w:t xml:space="preserve">instant, tout se déplace, se défait et renaît </w:t>
      </w:r>
      <w:r w:rsidR="003036A6">
        <w:rPr>
          <w:rFonts w:ascii="HelveticaNeueLT Std" w:hAnsi="HelveticaNeueLT Std"/>
        </w:rPr>
        <w:t>sous une architecture nouvelle</w:t>
      </w:r>
      <w:r>
        <w:rPr>
          <w:rFonts w:ascii="HelveticaNeueLT Std" w:hAnsi="HelveticaNeueLT Std"/>
        </w:rPr>
        <w:t xml:space="preserve">. </w:t>
      </w:r>
      <w:r w:rsidR="002471AB">
        <w:rPr>
          <w:rFonts w:ascii="HelveticaNeueLT Std" w:hAnsi="HelveticaNeueLT Std"/>
        </w:rPr>
        <w:t>Et j</w:t>
      </w:r>
      <w:r w:rsidR="002471AB" w:rsidRPr="00692F1A">
        <w:rPr>
          <w:rFonts w:ascii="Helvetica" w:hAnsi="Helvetica" w:cs="Helvetica"/>
        </w:rPr>
        <w:t>amais</w:t>
      </w:r>
      <w:r w:rsidR="002471AB">
        <w:rPr>
          <w:rFonts w:ascii="Helvetica" w:hAnsi="Helvetica" w:cs="Helvetica"/>
        </w:rPr>
        <w:t xml:space="preserve"> </w:t>
      </w:r>
      <w:r w:rsidR="002471AB" w:rsidRPr="00692F1A">
        <w:rPr>
          <w:rFonts w:ascii="Helvetica" w:hAnsi="Helvetica" w:cs="Helvetica"/>
        </w:rPr>
        <w:t>un changement d’heure n’avait nécessité de déplacer simultanément autant d’éléments au sein d’une même architecture.</w:t>
      </w:r>
    </w:p>
    <w:p w14:paraId="2C4778EA" w14:textId="77777777" w:rsidR="00692F1A" w:rsidRDefault="00692F1A" w:rsidP="00692F1A">
      <w:pPr>
        <w:jc w:val="both"/>
        <w:rPr>
          <w:rFonts w:ascii="Helvetica" w:hAnsi="Helvetica" w:cs="Helvetica"/>
        </w:rPr>
      </w:pPr>
    </w:p>
    <w:p w14:paraId="1260AD51" w14:textId="77777777" w:rsidR="00E52642" w:rsidRPr="00692F1A" w:rsidRDefault="00E52642" w:rsidP="00692F1A">
      <w:pPr>
        <w:jc w:val="both"/>
        <w:rPr>
          <w:rFonts w:ascii="Helvetica" w:hAnsi="Helvetica" w:cs="Helvetica"/>
        </w:rPr>
      </w:pPr>
    </w:p>
    <w:p w14:paraId="0B2A2BE4" w14:textId="6B020A1A" w:rsidR="003036A6" w:rsidRPr="003036A6" w:rsidRDefault="00BF714B" w:rsidP="00E52642">
      <w:pPr>
        <w:spacing w:after="0"/>
        <w:jc w:val="both"/>
        <w:rPr>
          <w:rFonts w:ascii="Helvetica" w:hAnsi="Helvetica" w:cs="Helvetica"/>
          <w:b/>
          <w:bCs/>
        </w:rPr>
      </w:pPr>
      <w:r>
        <w:rPr>
          <w:rFonts w:ascii="Helvetica" w:hAnsi="Helvetica" w:cs="Helvetica"/>
          <w:b/>
          <w:bCs/>
        </w:rPr>
        <w:t>Libérer l’énergie. Saisir l’instant.</w:t>
      </w:r>
    </w:p>
    <w:p w14:paraId="1490368E" w14:textId="53B5F8F9" w:rsidR="00692F1A" w:rsidRPr="00692F1A" w:rsidRDefault="00692F1A" w:rsidP="00E52642">
      <w:pPr>
        <w:spacing w:after="0"/>
        <w:jc w:val="both"/>
        <w:rPr>
          <w:rFonts w:ascii="Helvetica" w:hAnsi="Helvetica" w:cs="Helvetica"/>
        </w:rPr>
      </w:pPr>
      <w:r w:rsidRPr="00692F1A">
        <w:rPr>
          <w:rFonts w:ascii="Helvetica" w:hAnsi="Helvetica" w:cs="Helvetica"/>
        </w:rPr>
        <w:t xml:space="preserve">Le </w:t>
      </w:r>
      <w:r w:rsidR="00F62FE6">
        <w:rPr>
          <w:rFonts w:ascii="Helvetica" w:hAnsi="Helvetica" w:cs="Helvetica"/>
        </w:rPr>
        <w:t xml:space="preserve">point culminant du </w:t>
      </w:r>
      <w:r w:rsidRPr="00692F1A">
        <w:rPr>
          <w:rFonts w:ascii="Helvetica" w:hAnsi="Helvetica" w:cs="Helvetica"/>
        </w:rPr>
        <w:t>spectacle dure une fraction de seconde.</w:t>
      </w:r>
      <w:r>
        <w:rPr>
          <w:rFonts w:ascii="Helvetica" w:hAnsi="Helvetica" w:cs="Helvetica"/>
        </w:rPr>
        <w:t xml:space="preserve"> </w:t>
      </w:r>
      <w:r w:rsidRPr="00692F1A">
        <w:rPr>
          <w:rFonts w:ascii="Helvetica" w:hAnsi="Helvetica" w:cs="Helvetica"/>
        </w:rPr>
        <w:t>Le travail nécessaire pour l’obtenir se joue, lui, dans le</w:t>
      </w:r>
      <w:r w:rsidR="003036A6">
        <w:rPr>
          <w:rFonts w:ascii="Helvetica" w:hAnsi="Helvetica" w:cs="Helvetica"/>
        </w:rPr>
        <w:t xml:space="preserve"> calcul des</w:t>
      </w:r>
      <w:r w:rsidRPr="00692F1A">
        <w:rPr>
          <w:rFonts w:ascii="Helvetica" w:hAnsi="Helvetica" w:cs="Helvetica"/>
        </w:rPr>
        <w:t xml:space="preserve"> masses, </w:t>
      </w:r>
      <w:r w:rsidR="003036A6">
        <w:rPr>
          <w:rFonts w:ascii="Helvetica" w:hAnsi="Helvetica" w:cs="Helvetica"/>
        </w:rPr>
        <w:t>d</w:t>
      </w:r>
      <w:r w:rsidRPr="00692F1A">
        <w:rPr>
          <w:rFonts w:ascii="Helvetica" w:hAnsi="Helvetica" w:cs="Helvetica"/>
        </w:rPr>
        <w:t xml:space="preserve">es couples, </w:t>
      </w:r>
      <w:r w:rsidR="003036A6">
        <w:rPr>
          <w:rFonts w:ascii="Helvetica" w:hAnsi="Helvetica" w:cs="Helvetica"/>
        </w:rPr>
        <w:t>d</w:t>
      </w:r>
      <w:r w:rsidRPr="00692F1A">
        <w:rPr>
          <w:rFonts w:ascii="Helvetica" w:hAnsi="Helvetica" w:cs="Helvetica"/>
        </w:rPr>
        <w:t xml:space="preserve">es engrènements, </w:t>
      </w:r>
      <w:r w:rsidR="003036A6" w:rsidRPr="00EB67AA">
        <w:rPr>
          <w:rFonts w:ascii="Helvetica" w:hAnsi="Helvetica" w:cs="Helvetica"/>
        </w:rPr>
        <w:t>d</w:t>
      </w:r>
      <w:r w:rsidRPr="00EB67AA">
        <w:rPr>
          <w:rFonts w:ascii="Helvetica" w:hAnsi="Helvetica" w:cs="Helvetica"/>
        </w:rPr>
        <w:t xml:space="preserve">es jeux et </w:t>
      </w:r>
      <w:r w:rsidR="003036A6" w:rsidRPr="00EB67AA">
        <w:rPr>
          <w:rFonts w:ascii="Helvetica" w:hAnsi="Helvetica" w:cs="Helvetica"/>
        </w:rPr>
        <w:t>d</w:t>
      </w:r>
      <w:r w:rsidRPr="00EB67AA">
        <w:rPr>
          <w:rFonts w:ascii="Helvetica" w:hAnsi="Helvetica" w:cs="Helvetica"/>
        </w:rPr>
        <w:t xml:space="preserve">es tolérances. C’est là le véritable défi de la UR-300 </w:t>
      </w:r>
      <w:r w:rsidRPr="00EB67AA">
        <w:rPr>
          <w:rFonts w:ascii="Helvetica" w:hAnsi="Helvetica" w:cs="Helvetica"/>
          <w:i/>
          <w:iCs/>
        </w:rPr>
        <w:t>Time Quantum</w:t>
      </w:r>
      <w:r w:rsidR="003036A6" w:rsidRPr="00EB67AA">
        <w:rPr>
          <w:rFonts w:ascii="Helvetica" w:hAnsi="Helvetica" w:cs="Helvetica"/>
        </w:rPr>
        <w:t> : accumuler une énergie suffisante pour la libérer en une fraction de seconde, avant de revenir à un état nominal stable.</w:t>
      </w:r>
      <w:r w:rsidR="003036A6">
        <w:rPr>
          <w:rFonts w:ascii="Helvetica" w:hAnsi="Helvetica" w:cs="Helvetica"/>
        </w:rPr>
        <w:t xml:space="preserve"> </w:t>
      </w:r>
    </w:p>
    <w:p w14:paraId="20D7AD77" w14:textId="372D52DB" w:rsidR="002471AB" w:rsidRDefault="00B10F1B" w:rsidP="00692F1A">
      <w:pPr>
        <w:jc w:val="both"/>
        <w:rPr>
          <w:rFonts w:ascii="Helvetica" w:hAnsi="Helvetica" w:cs="Helvetica"/>
        </w:rPr>
      </w:pPr>
      <w:r>
        <w:rPr>
          <w:rFonts w:ascii="Helvetica" w:hAnsi="Helvetica" w:cs="Helvetica"/>
        </w:rPr>
        <w:t>Comme en physique atomique, tout repose sur le facteur de</w:t>
      </w:r>
      <w:r w:rsidR="00692F1A" w:rsidRPr="00692F1A">
        <w:rPr>
          <w:rFonts w:ascii="Helvetica" w:hAnsi="Helvetica" w:cs="Helvetica"/>
        </w:rPr>
        <w:t xml:space="preserve"> masse. </w:t>
      </w:r>
      <w:r>
        <w:rPr>
          <w:rFonts w:ascii="Helvetica" w:hAnsi="Helvetica" w:cs="Helvetica"/>
        </w:rPr>
        <w:t>En effet, c</w:t>
      </w:r>
      <w:r w:rsidR="00692F1A" w:rsidRPr="00692F1A">
        <w:rPr>
          <w:rFonts w:ascii="Helvetica" w:hAnsi="Helvetica" w:cs="Helvetica"/>
        </w:rPr>
        <w:t xml:space="preserve">haque masse </w:t>
      </w:r>
      <w:r w:rsidR="002471AB">
        <w:rPr>
          <w:rFonts w:ascii="Helvetica" w:hAnsi="Helvetica" w:cs="Helvetica"/>
        </w:rPr>
        <w:t>induit</w:t>
      </w:r>
      <w:r w:rsidR="00692F1A" w:rsidRPr="00692F1A">
        <w:rPr>
          <w:rFonts w:ascii="Helvetica" w:hAnsi="Helvetica" w:cs="Helvetica"/>
        </w:rPr>
        <w:t xml:space="preserve"> une inertie</w:t>
      </w:r>
      <w:r>
        <w:rPr>
          <w:rFonts w:ascii="Helvetica" w:hAnsi="Helvetica" w:cs="Helvetica"/>
        </w:rPr>
        <w:t xml:space="preserve">. </w:t>
      </w:r>
      <w:r w:rsidR="002471AB">
        <w:rPr>
          <w:rFonts w:ascii="Helvetica" w:hAnsi="Helvetica" w:cs="Helvetica"/>
        </w:rPr>
        <w:t>C’est cette inertie que l</w:t>
      </w:r>
      <w:r>
        <w:rPr>
          <w:rFonts w:ascii="Helvetica" w:hAnsi="Helvetica" w:cs="Helvetica"/>
        </w:rPr>
        <w:t>a chaîne cinématique d’un calibre horloger a pour mission de mettre en mouvement</w:t>
      </w:r>
      <w:r w:rsidR="002471AB">
        <w:rPr>
          <w:rFonts w:ascii="Helvetica" w:hAnsi="Helvetica" w:cs="Helvetica"/>
        </w:rPr>
        <w:t xml:space="preserve">. Pour cela, il utilise </w:t>
      </w:r>
      <w:r>
        <w:rPr>
          <w:rFonts w:ascii="Helvetica" w:hAnsi="Helvetica" w:cs="Helvetica"/>
        </w:rPr>
        <w:t>une énergie (fournie par le barillet) et des engrènements (qui la transmet</w:t>
      </w:r>
      <w:r w:rsidR="002471AB">
        <w:rPr>
          <w:rFonts w:ascii="Helvetica" w:hAnsi="Helvetica" w:cs="Helvetica"/>
        </w:rPr>
        <w:t>tent</w:t>
      </w:r>
      <w:r>
        <w:rPr>
          <w:rFonts w:ascii="Helvetica" w:hAnsi="Helvetica" w:cs="Helvetica"/>
        </w:rPr>
        <w:t xml:space="preserve">). </w:t>
      </w:r>
    </w:p>
    <w:p w14:paraId="064ABBA7" w14:textId="47412D3E" w:rsidR="002471AB" w:rsidRDefault="00B10F1B" w:rsidP="00692F1A">
      <w:pPr>
        <w:jc w:val="both"/>
        <w:rPr>
          <w:rFonts w:ascii="Helvetica" w:hAnsi="Helvetica" w:cs="Helvetica"/>
        </w:rPr>
      </w:pPr>
      <w:r>
        <w:rPr>
          <w:rFonts w:ascii="Helvetica" w:hAnsi="Helvetica" w:cs="Helvetica"/>
        </w:rPr>
        <w:t xml:space="preserve">Mais, par nature, un </w:t>
      </w:r>
      <w:r w:rsidRPr="00692F1A">
        <w:rPr>
          <w:rFonts w:ascii="Helvetica" w:hAnsi="Helvetica" w:cs="Helvetica"/>
        </w:rPr>
        <w:t xml:space="preserve">engrènement </w:t>
      </w:r>
      <w:r>
        <w:rPr>
          <w:rFonts w:ascii="Helvetica" w:hAnsi="Helvetica" w:cs="Helvetica"/>
        </w:rPr>
        <w:t xml:space="preserve">est </w:t>
      </w:r>
      <w:r w:rsidR="00692F1A" w:rsidRPr="00692F1A">
        <w:rPr>
          <w:rFonts w:ascii="Helvetica" w:hAnsi="Helvetica" w:cs="Helvetica"/>
        </w:rPr>
        <w:t>un point de transmission</w:t>
      </w:r>
      <w:r>
        <w:rPr>
          <w:rFonts w:ascii="Helvetica" w:hAnsi="Helvetica" w:cs="Helvetica"/>
        </w:rPr>
        <w:t>,</w:t>
      </w:r>
      <w:r w:rsidR="00692F1A" w:rsidRPr="00692F1A">
        <w:rPr>
          <w:rFonts w:ascii="Helvetica" w:hAnsi="Helvetica" w:cs="Helvetica"/>
        </w:rPr>
        <w:t xml:space="preserve"> et donc </w:t>
      </w:r>
      <w:r w:rsidR="0012440A">
        <w:rPr>
          <w:rFonts w:ascii="Helvetica" w:hAnsi="Helvetica" w:cs="Helvetica"/>
        </w:rPr>
        <w:t xml:space="preserve">lui-même </w:t>
      </w:r>
      <w:r w:rsidR="00692F1A" w:rsidRPr="00692F1A">
        <w:rPr>
          <w:rFonts w:ascii="Helvetica" w:hAnsi="Helvetica" w:cs="Helvetica"/>
        </w:rPr>
        <w:t xml:space="preserve">une potentielle </w:t>
      </w:r>
      <w:r w:rsidR="002471AB" w:rsidRPr="00692F1A">
        <w:rPr>
          <w:rFonts w:ascii="Helvetica" w:hAnsi="Helvetica" w:cs="Helvetica"/>
        </w:rPr>
        <w:t xml:space="preserve">source </w:t>
      </w:r>
      <w:r w:rsidR="00692F1A" w:rsidRPr="00692F1A">
        <w:rPr>
          <w:rFonts w:ascii="Helvetica" w:hAnsi="Helvetica" w:cs="Helvetica"/>
        </w:rPr>
        <w:t>de perte d</w:t>
      </w:r>
      <w:r>
        <w:rPr>
          <w:rFonts w:ascii="Helvetica" w:hAnsi="Helvetica" w:cs="Helvetica"/>
        </w:rPr>
        <w:t xml:space="preserve">e cette </w:t>
      </w:r>
      <w:r w:rsidR="00692F1A" w:rsidRPr="00692F1A">
        <w:rPr>
          <w:rFonts w:ascii="Helvetica" w:hAnsi="Helvetica" w:cs="Helvetica"/>
        </w:rPr>
        <w:t>énergie.</w:t>
      </w:r>
      <w:r w:rsidR="00692F1A">
        <w:rPr>
          <w:rFonts w:ascii="Helvetica" w:hAnsi="Helvetica" w:cs="Helvetica"/>
        </w:rPr>
        <w:t xml:space="preserve"> </w:t>
      </w:r>
      <w:r w:rsidR="002471AB">
        <w:rPr>
          <w:rFonts w:ascii="Helvetica" w:hAnsi="Helvetica" w:cs="Helvetica"/>
        </w:rPr>
        <w:t>T</w:t>
      </w:r>
      <w:r>
        <w:rPr>
          <w:rFonts w:ascii="Helvetica" w:hAnsi="Helvetica" w:cs="Helvetica"/>
        </w:rPr>
        <w:t xml:space="preserve">out l’enjeu est </w:t>
      </w:r>
      <w:r w:rsidR="002471AB">
        <w:rPr>
          <w:rFonts w:ascii="Helvetica" w:hAnsi="Helvetica" w:cs="Helvetica"/>
        </w:rPr>
        <w:t xml:space="preserve">donc </w:t>
      </w:r>
      <w:r>
        <w:rPr>
          <w:rFonts w:ascii="Helvetica" w:hAnsi="Helvetica" w:cs="Helvetica"/>
        </w:rPr>
        <w:t xml:space="preserve">de parvenir à la meilleure transmission possible, c’est-à-dire celle capable de mettre le maximum de mobiles inertes en mouvement, en perdant le minimum d’énergie. </w:t>
      </w:r>
    </w:p>
    <w:p w14:paraId="022CF305" w14:textId="77777777" w:rsidR="00E52642" w:rsidRDefault="00E52642" w:rsidP="00692F1A">
      <w:pPr>
        <w:jc w:val="both"/>
        <w:rPr>
          <w:rFonts w:ascii="Helvetica" w:hAnsi="Helvetica" w:cs="Helvetica"/>
        </w:rPr>
      </w:pPr>
    </w:p>
    <w:p w14:paraId="1D9F595E" w14:textId="77777777" w:rsidR="00E52642" w:rsidRDefault="00E52642" w:rsidP="00692F1A">
      <w:pPr>
        <w:jc w:val="both"/>
        <w:rPr>
          <w:rFonts w:ascii="Helvetica" w:hAnsi="Helvetica" w:cs="Helvetica"/>
        </w:rPr>
      </w:pPr>
    </w:p>
    <w:p w14:paraId="2F998F2C" w14:textId="34FE15BC" w:rsidR="00B10F1B" w:rsidRDefault="002471AB" w:rsidP="00692F1A">
      <w:pPr>
        <w:jc w:val="both"/>
        <w:rPr>
          <w:rFonts w:ascii="Helvetica" w:hAnsi="Helvetica" w:cs="Helvetica"/>
        </w:rPr>
      </w:pPr>
      <w:r>
        <w:rPr>
          <w:rFonts w:ascii="Helvetica" w:hAnsi="Helvetica" w:cs="Helvetica"/>
        </w:rPr>
        <w:t>Voilà pour la théorie. En pratique, l</w:t>
      </w:r>
      <w:r w:rsidR="00264669">
        <w:rPr>
          <w:rFonts w:ascii="Helvetica" w:hAnsi="Helvetica" w:cs="Helvetica"/>
        </w:rPr>
        <w:t xml:space="preserve">e défi est d’autant plus grand lorsqu’il s’agit d’orchestrer une chorégraphie où </w:t>
      </w:r>
      <w:r w:rsidR="00264669" w:rsidRPr="002471AB">
        <w:rPr>
          <w:rFonts w:ascii="Helvetica" w:hAnsi="Helvetica" w:cs="Helvetica"/>
          <w:i/>
          <w:iCs/>
        </w:rPr>
        <w:t>tous</w:t>
      </w:r>
      <w:r w:rsidR="00264669">
        <w:rPr>
          <w:rFonts w:ascii="Helvetica" w:hAnsi="Helvetica" w:cs="Helvetica"/>
        </w:rPr>
        <w:t xml:space="preserve"> les composants doivent changer d’état de manière </w:t>
      </w:r>
      <w:r w:rsidR="00264669" w:rsidRPr="002471AB">
        <w:rPr>
          <w:rFonts w:ascii="Helvetica" w:hAnsi="Helvetica" w:cs="Helvetica"/>
          <w:i/>
          <w:iCs/>
        </w:rPr>
        <w:t>instantanée</w:t>
      </w:r>
      <w:r w:rsidR="00264669">
        <w:rPr>
          <w:rFonts w:ascii="Helvetica" w:hAnsi="Helvetica" w:cs="Helvetica"/>
        </w:rPr>
        <w:t xml:space="preserve"> et </w:t>
      </w:r>
      <w:r w:rsidR="00264669" w:rsidRPr="002471AB">
        <w:rPr>
          <w:rFonts w:ascii="Helvetica" w:hAnsi="Helvetica" w:cs="Helvetica"/>
          <w:i/>
          <w:iCs/>
        </w:rPr>
        <w:t>simultanée</w:t>
      </w:r>
      <w:r w:rsidR="00264669">
        <w:rPr>
          <w:rFonts w:ascii="Helvetica" w:hAnsi="Helvetica" w:cs="Helvetica"/>
        </w:rPr>
        <w:t xml:space="preserve">. </w:t>
      </w:r>
    </w:p>
    <w:p w14:paraId="4B8AE293" w14:textId="3AF500B5" w:rsidR="00692F1A" w:rsidRPr="00692F1A" w:rsidRDefault="00264669" w:rsidP="00692F1A">
      <w:pPr>
        <w:jc w:val="both"/>
        <w:rPr>
          <w:rFonts w:ascii="Helvetica" w:hAnsi="Helvetica" w:cs="Helvetica"/>
        </w:rPr>
      </w:pPr>
      <w:r>
        <w:rPr>
          <w:rFonts w:ascii="Helvetica" w:hAnsi="Helvetica" w:cs="Helvetica"/>
        </w:rPr>
        <w:t>Pour y parvenir, l</w:t>
      </w:r>
      <w:r w:rsidR="00692F1A" w:rsidRPr="00692F1A">
        <w:rPr>
          <w:rFonts w:ascii="Helvetica" w:hAnsi="Helvetica" w:cs="Helvetica"/>
        </w:rPr>
        <w:t>’énergie délivrée doit être suffisante pour assurer un saut net, rapide et complet. Trop faible, elle risquerait de compromettre la franchise du changement d’heure. Trop importante, elle pourrait soumettre le mécanisme à des contraintes inutiles.</w:t>
      </w:r>
      <w:r w:rsidR="00692F1A">
        <w:rPr>
          <w:rFonts w:ascii="Helvetica" w:hAnsi="Helvetica" w:cs="Helvetica"/>
        </w:rPr>
        <w:t xml:space="preserve"> </w:t>
      </w:r>
      <w:r w:rsidR="00692F1A" w:rsidRPr="00692F1A">
        <w:rPr>
          <w:rFonts w:ascii="Helvetica" w:hAnsi="Helvetica" w:cs="Helvetica"/>
        </w:rPr>
        <w:t>Même exercice d’équilibriste pour les tolérances</w:t>
      </w:r>
      <w:r>
        <w:rPr>
          <w:rFonts w:ascii="Helvetica" w:hAnsi="Helvetica" w:cs="Helvetica"/>
        </w:rPr>
        <w:t> : t</w:t>
      </w:r>
      <w:r w:rsidR="00692F1A" w:rsidRPr="00692F1A">
        <w:rPr>
          <w:rFonts w:ascii="Helvetica" w:hAnsi="Helvetica" w:cs="Helvetica"/>
        </w:rPr>
        <w:t>rop de jeu et les engrènements perdent en précision et en rendement</w:t>
      </w:r>
      <w:r>
        <w:rPr>
          <w:rFonts w:ascii="Helvetica" w:hAnsi="Helvetica" w:cs="Helvetica"/>
        </w:rPr>
        <w:t> ; p</w:t>
      </w:r>
      <w:r w:rsidR="00692F1A" w:rsidRPr="00692F1A">
        <w:rPr>
          <w:rFonts w:ascii="Helvetica" w:hAnsi="Helvetica" w:cs="Helvetica"/>
        </w:rPr>
        <w:t>as assez, et les frictions augmentent jusqu’à mettre en péril la fluidité du système.</w:t>
      </w:r>
    </w:p>
    <w:p w14:paraId="36E5FE9D" w14:textId="77777777" w:rsidR="00E52642" w:rsidRDefault="00E52642" w:rsidP="00692F1A">
      <w:pPr>
        <w:jc w:val="both"/>
        <w:rPr>
          <w:rFonts w:ascii="Helvetica" w:hAnsi="Helvetica" w:cs="Helvetica"/>
        </w:rPr>
      </w:pPr>
    </w:p>
    <w:p w14:paraId="3084F2D1" w14:textId="1B8420AB" w:rsidR="00692F1A" w:rsidRPr="00692F1A" w:rsidRDefault="00692F1A" w:rsidP="00692F1A">
      <w:pPr>
        <w:jc w:val="both"/>
        <w:rPr>
          <w:rFonts w:ascii="Helvetica" w:hAnsi="Helvetica" w:cs="Helvetica"/>
        </w:rPr>
      </w:pPr>
      <w:r w:rsidRPr="00692F1A">
        <w:rPr>
          <w:rFonts w:ascii="Helvetica" w:hAnsi="Helvetica" w:cs="Helvetica"/>
        </w:rPr>
        <w:lastRenderedPageBreak/>
        <w:t xml:space="preserve">La construction a donc été rationalisée afin de réduire les masses entraînées et de limiter la demande </w:t>
      </w:r>
      <w:r w:rsidR="00264669">
        <w:rPr>
          <w:rFonts w:ascii="Helvetica" w:hAnsi="Helvetica" w:cs="Helvetica"/>
        </w:rPr>
        <w:t>d’énergie en provenance du</w:t>
      </w:r>
      <w:r w:rsidRPr="00692F1A">
        <w:rPr>
          <w:rFonts w:ascii="Helvetica" w:hAnsi="Helvetica" w:cs="Helvetica"/>
        </w:rPr>
        <w:t xml:space="preserve"> barillet. Mais simplifier ne suffit pas. Comme tout mécanisme sautant </w:t>
      </w:r>
      <w:r w:rsidR="003C468B">
        <w:rPr>
          <w:rFonts w:ascii="Helvetica" w:hAnsi="Helvetica" w:cs="Helvetica"/>
        </w:rPr>
        <w:t>complexe</w:t>
      </w:r>
      <w:r w:rsidRPr="00692F1A">
        <w:rPr>
          <w:rFonts w:ascii="Helvetica" w:hAnsi="Helvetica" w:cs="Helvetica"/>
        </w:rPr>
        <w:t>, celui de la UR-300 doit également intégrer les dispositifs de sécurité nécessaires à son utilisation quotidienne, notamment pour permettre une mise à l’heure fiable aussi bien en avant qu’en arrière.</w:t>
      </w:r>
      <w:r>
        <w:rPr>
          <w:rFonts w:ascii="Helvetica" w:hAnsi="Helvetica" w:cs="Helvetica"/>
        </w:rPr>
        <w:t xml:space="preserve"> </w:t>
      </w:r>
      <w:r w:rsidRPr="00692F1A">
        <w:rPr>
          <w:rFonts w:ascii="Helvetica" w:hAnsi="Helvetica" w:cs="Helvetica"/>
        </w:rPr>
        <w:t xml:space="preserve">Chaque élément a ainsi été </w:t>
      </w:r>
      <w:r w:rsidR="00BF714B">
        <w:rPr>
          <w:rFonts w:ascii="Helvetica" w:hAnsi="Helvetica" w:cs="Helvetica"/>
        </w:rPr>
        <w:t>élaboré</w:t>
      </w:r>
      <w:r w:rsidRPr="00692F1A">
        <w:rPr>
          <w:rFonts w:ascii="Helvetica" w:hAnsi="Helvetica" w:cs="Helvetica"/>
        </w:rPr>
        <w:t xml:space="preserve"> selon la même équation : délivrer exactement l’énergie nécessaire, exactement au bon moment, puis l’arrêter exactement là où il faut.</w:t>
      </w:r>
      <w:r>
        <w:rPr>
          <w:rFonts w:ascii="Helvetica" w:hAnsi="Helvetica" w:cs="Helvetica"/>
        </w:rPr>
        <w:t xml:space="preserve"> </w:t>
      </w:r>
      <w:r w:rsidRPr="00692F1A">
        <w:rPr>
          <w:rFonts w:ascii="Helvetica" w:hAnsi="Helvetica" w:cs="Helvetica"/>
        </w:rPr>
        <w:t>Ni plus. Ni moins.</w:t>
      </w:r>
      <w:r>
        <w:rPr>
          <w:rFonts w:ascii="Helvetica" w:hAnsi="Helvetica" w:cs="Helvetica"/>
        </w:rPr>
        <w:t xml:space="preserve"> </w:t>
      </w:r>
      <w:r w:rsidRPr="00692F1A">
        <w:rPr>
          <w:rFonts w:ascii="Helvetica" w:hAnsi="Helvetica" w:cs="Helvetica"/>
        </w:rPr>
        <w:t>C’est cette discipline qui transforme le spectaculaire en horlogerie</w:t>
      </w:r>
      <w:r w:rsidR="00173DFC">
        <w:rPr>
          <w:rFonts w:ascii="Helvetica" w:hAnsi="Helvetica" w:cs="Helvetica"/>
        </w:rPr>
        <w:t xml:space="preserve"> fiable</w:t>
      </w:r>
      <w:r w:rsidRPr="00692F1A">
        <w:rPr>
          <w:rFonts w:ascii="Helvetica" w:hAnsi="Helvetica" w:cs="Helvetica"/>
        </w:rPr>
        <w:t>.</w:t>
      </w:r>
    </w:p>
    <w:p w14:paraId="5CDAAA02" w14:textId="77777777" w:rsidR="00692F1A" w:rsidRDefault="00692F1A" w:rsidP="00692F1A">
      <w:pPr>
        <w:jc w:val="both"/>
        <w:rPr>
          <w:rFonts w:ascii="Helvetica" w:hAnsi="Helvetica" w:cs="Helvetica"/>
          <w:b/>
          <w:bCs/>
        </w:rPr>
      </w:pPr>
    </w:p>
    <w:p w14:paraId="550898DC" w14:textId="441DD432" w:rsidR="00692F1A" w:rsidRPr="00692F1A" w:rsidRDefault="002471AB" w:rsidP="00E52642">
      <w:pPr>
        <w:spacing w:after="0"/>
        <w:jc w:val="both"/>
        <w:rPr>
          <w:rFonts w:ascii="Helvetica" w:hAnsi="Helvetica" w:cs="Helvetica"/>
          <w:b/>
          <w:bCs/>
        </w:rPr>
      </w:pPr>
      <w:r w:rsidRPr="00692F1A">
        <w:rPr>
          <w:rFonts w:ascii="Helvetica" w:hAnsi="Helvetica" w:cs="Helvetica"/>
          <w:b/>
          <w:bCs/>
        </w:rPr>
        <w:t>La constance du changement</w:t>
      </w:r>
    </w:p>
    <w:p w14:paraId="78C39200" w14:textId="77777777" w:rsidR="00264669" w:rsidRDefault="00264669" w:rsidP="00E52642">
      <w:pPr>
        <w:spacing w:after="0"/>
        <w:jc w:val="both"/>
        <w:rPr>
          <w:rFonts w:ascii="Helvetica" w:hAnsi="Helvetica" w:cs="Helvetica"/>
        </w:rPr>
      </w:pPr>
      <w:r>
        <w:rPr>
          <w:rFonts w:ascii="Helvetica" w:hAnsi="Helvetica" w:cs="Helvetica"/>
        </w:rPr>
        <w:t>Si l</w:t>
      </w:r>
      <w:r w:rsidR="00692F1A" w:rsidRPr="00692F1A">
        <w:rPr>
          <w:rFonts w:ascii="Helvetica" w:hAnsi="Helvetica" w:cs="Helvetica"/>
        </w:rPr>
        <w:t>e décor a changé</w:t>
      </w:r>
      <w:r>
        <w:rPr>
          <w:rFonts w:ascii="Helvetica" w:hAnsi="Helvetica" w:cs="Helvetica"/>
        </w:rPr>
        <w:t>, l</w:t>
      </w:r>
      <w:r w:rsidR="00692F1A" w:rsidRPr="00692F1A">
        <w:rPr>
          <w:rFonts w:ascii="Helvetica" w:hAnsi="Helvetica" w:cs="Helvetica"/>
        </w:rPr>
        <w:t>es lois mécaniques d’URWERK, elles, restent reconnaissables.</w:t>
      </w:r>
      <w:r w:rsidR="00692F1A">
        <w:rPr>
          <w:rFonts w:ascii="Helvetica" w:hAnsi="Helvetica" w:cs="Helvetica"/>
        </w:rPr>
        <w:t xml:space="preserve"> </w:t>
      </w:r>
      <w:r w:rsidR="00692F1A" w:rsidRPr="00692F1A">
        <w:rPr>
          <w:rFonts w:ascii="Helvetica" w:hAnsi="Helvetica" w:cs="Helvetica"/>
        </w:rPr>
        <w:t xml:space="preserve">Derrière la UR-300 </w:t>
      </w:r>
      <w:r w:rsidR="00692F1A" w:rsidRPr="00692F1A">
        <w:rPr>
          <w:rFonts w:ascii="Helvetica" w:hAnsi="Helvetica" w:cs="Helvetica"/>
          <w:i/>
          <w:iCs/>
        </w:rPr>
        <w:t>Time Quantum</w:t>
      </w:r>
      <w:r w:rsidR="00692F1A" w:rsidRPr="00692F1A">
        <w:rPr>
          <w:rFonts w:ascii="Helvetica" w:hAnsi="Helvetica" w:cs="Helvetica"/>
        </w:rPr>
        <w:t xml:space="preserve"> se retrouvent les obsessions qui accompagnent Felix Baumgartner et Martin Frei depuis les débuts de la Maison : </w:t>
      </w:r>
      <w:r w:rsidR="00BF714B">
        <w:rPr>
          <w:rFonts w:ascii="Helvetica" w:hAnsi="Helvetica" w:cs="Helvetica"/>
        </w:rPr>
        <w:t>remettre en question</w:t>
      </w:r>
      <w:r w:rsidR="00692F1A" w:rsidRPr="00692F1A">
        <w:rPr>
          <w:rFonts w:ascii="Helvetica" w:hAnsi="Helvetica" w:cs="Helvetica"/>
        </w:rPr>
        <w:t xml:space="preserve"> </w:t>
      </w:r>
      <w:r w:rsidR="00BF714B">
        <w:rPr>
          <w:rFonts w:ascii="Helvetica" w:hAnsi="Helvetica" w:cs="Helvetica"/>
        </w:rPr>
        <w:t>nos</w:t>
      </w:r>
      <w:r w:rsidR="00692F1A" w:rsidRPr="00692F1A">
        <w:rPr>
          <w:rFonts w:ascii="Helvetica" w:hAnsi="Helvetica" w:cs="Helvetica"/>
        </w:rPr>
        <w:t xml:space="preserve"> </w:t>
      </w:r>
      <w:r w:rsidR="00173DFC">
        <w:rPr>
          <w:rFonts w:ascii="Helvetica" w:hAnsi="Helvetica" w:cs="Helvetica"/>
        </w:rPr>
        <w:t xml:space="preserve">habitudes, nos </w:t>
      </w:r>
      <w:r w:rsidR="00692F1A" w:rsidRPr="00692F1A">
        <w:rPr>
          <w:rFonts w:ascii="Helvetica" w:hAnsi="Helvetica" w:cs="Helvetica"/>
        </w:rPr>
        <w:t>point</w:t>
      </w:r>
      <w:r w:rsidR="00BF714B">
        <w:rPr>
          <w:rFonts w:ascii="Helvetica" w:hAnsi="Helvetica" w:cs="Helvetica"/>
        </w:rPr>
        <w:t>s</w:t>
      </w:r>
      <w:r w:rsidR="00692F1A" w:rsidRPr="00692F1A">
        <w:rPr>
          <w:rFonts w:ascii="Helvetica" w:hAnsi="Helvetica" w:cs="Helvetica"/>
        </w:rPr>
        <w:t xml:space="preserve"> de référence, donner du volume au temps, rendre visibles des forces qui ne le sont pas et chercher une autre manière de transformer une information abstraite en expérience physique</w:t>
      </w:r>
      <w:r>
        <w:rPr>
          <w:rFonts w:ascii="Helvetica" w:hAnsi="Helvetica" w:cs="Helvetica"/>
        </w:rPr>
        <w:t>.</w:t>
      </w:r>
      <w:r w:rsidR="00173DFC">
        <w:rPr>
          <w:rFonts w:ascii="Helvetica" w:hAnsi="Helvetica" w:cs="Helvetica"/>
        </w:rPr>
        <w:t xml:space="preserve"> </w:t>
      </w:r>
    </w:p>
    <w:p w14:paraId="5AF118B3" w14:textId="101A4390" w:rsidR="00692F1A" w:rsidRDefault="00264669" w:rsidP="00692F1A">
      <w:pPr>
        <w:jc w:val="both"/>
        <w:rPr>
          <w:rFonts w:ascii="Helvetica" w:hAnsi="Helvetica" w:cs="Helvetica"/>
        </w:rPr>
      </w:pPr>
      <w:r>
        <w:rPr>
          <w:rFonts w:ascii="Helvetica" w:hAnsi="Helvetica" w:cs="Helvetica"/>
        </w:rPr>
        <w:t>Pour cela,</w:t>
      </w:r>
      <w:r w:rsidR="00692F1A" w:rsidRPr="00692F1A">
        <w:rPr>
          <w:rFonts w:ascii="Helvetica" w:hAnsi="Helvetica" w:cs="Helvetica"/>
        </w:rPr>
        <w:t xml:space="preserve"> la UR-300 </w:t>
      </w:r>
      <w:r>
        <w:rPr>
          <w:rFonts w:ascii="Helvetica" w:hAnsi="Helvetica" w:cs="Helvetica"/>
        </w:rPr>
        <w:t xml:space="preserve">comporte deux modules qui </w:t>
      </w:r>
      <w:r w:rsidR="00692F1A" w:rsidRPr="00692F1A">
        <w:rPr>
          <w:rFonts w:ascii="Helvetica" w:hAnsi="Helvetica" w:cs="Helvetica"/>
        </w:rPr>
        <w:t>fonctionnent en tandem. Lorsque l’un change de position, l’autre lui répond immédiatement. Cette relation mécanique en miroir évoque librement l’idée d’intrication : deux éléments dont les comportements ne peuvent plus être considérés indépendamment l’un de l’autre.</w:t>
      </w:r>
      <w:r>
        <w:rPr>
          <w:rFonts w:ascii="Helvetica" w:hAnsi="Helvetica" w:cs="Helvetica"/>
        </w:rPr>
        <w:t xml:space="preserve"> C’est là aussi l’une des propriétés essentielles de la physique quantique. </w:t>
      </w:r>
    </w:p>
    <w:p w14:paraId="0361FD3A" w14:textId="77777777" w:rsidR="00E52642" w:rsidRDefault="00E52642" w:rsidP="00692F1A">
      <w:pPr>
        <w:jc w:val="both"/>
        <w:rPr>
          <w:rFonts w:ascii="Helvetica" w:hAnsi="Helvetica" w:cs="Helvetica"/>
        </w:rPr>
      </w:pPr>
    </w:p>
    <w:p w14:paraId="07E97E87" w14:textId="45C38667" w:rsidR="00264669" w:rsidRPr="00264669" w:rsidRDefault="002471AB" w:rsidP="00E52642">
      <w:pPr>
        <w:spacing w:after="0" w:line="240" w:lineRule="auto"/>
        <w:jc w:val="both"/>
        <w:rPr>
          <w:rFonts w:ascii="Helvetica" w:hAnsi="Helvetica" w:cs="Helvetica"/>
          <w:b/>
          <w:bCs/>
        </w:rPr>
      </w:pPr>
      <w:r w:rsidRPr="00264669">
        <w:rPr>
          <w:rFonts w:ascii="Helvetica" w:hAnsi="Helvetica" w:cs="Helvetica"/>
          <w:b/>
          <w:bCs/>
        </w:rPr>
        <w:t>Vers l</w:t>
      </w:r>
      <w:r w:rsidR="00264669" w:rsidRPr="00264669">
        <w:rPr>
          <w:rFonts w:ascii="Helvetica" w:hAnsi="Helvetica" w:cs="Helvetica"/>
          <w:b/>
          <w:bCs/>
        </w:rPr>
        <w:t>’</w:t>
      </w:r>
      <w:r w:rsidRPr="00264669">
        <w:rPr>
          <w:rFonts w:ascii="Helvetica" w:hAnsi="Helvetica" w:cs="Helvetica"/>
          <w:b/>
          <w:bCs/>
        </w:rPr>
        <w:t>infini...et au-delà</w:t>
      </w:r>
    </w:p>
    <w:p w14:paraId="18E75DC5" w14:textId="6B6AB267" w:rsidR="00692F1A" w:rsidRDefault="00264669" w:rsidP="00E52642">
      <w:pPr>
        <w:spacing w:after="0" w:line="240" w:lineRule="auto"/>
        <w:jc w:val="both"/>
        <w:rPr>
          <w:rFonts w:ascii="Helvetica" w:hAnsi="Helvetica" w:cs="Helvetica"/>
        </w:rPr>
      </w:pPr>
      <w:r>
        <w:rPr>
          <w:rFonts w:ascii="Helvetica" w:hAnsi="Helvetica" w:cs="Helvetica"/>
        </w:rPr>
        <w:t xml:space="preserve">C’est </w:t>
      </w:r>
      <w:r w:rsidR="00692F1A" w:rsidRPr="00692F1A">
        <w:rPr>
          <w:rFonts w:ascii="Helvetica" w:hAnsi="Helvetica" w:cs="Helvetica"/>
        </w:rPr>
        <w:t>une nouvelle voie narrative</w:t>
      </w:r>
      <w:r>
        <w:rPr>
          <w:rFonts w:ascii="Helvetica" w:hAnsi="Helvetica" w:cs="Helvetica"/>
        </w:rPr>
        <w:t xml:space="preserve"> qui s’ouvre</w:t>
      </w:r>
      <w:r w:rsidR="00692F1A" w:rsidRPr="00692F1A">
        <w:rPr>
          <w:rFonts w:ascii="Helvetica" w:hAnsi="Helvetica" w:cs="Helvetica"/>
        </w:rPr>
        <w:t>.</w:t>
      </w:r>
      <w:r w:rsidR="00692F1A">
        <w:rPr>
          <w:rFonts w:ascii="Helvetica" w:hAnsi="Helvetica" w:cs="Helvetica"/>
        </w:rPr>
        <w:t xml:space="preserve"> </w:t>
      </w:r>
      <w:r w:rsidR="00692F1A" w:rsidRPr="00692F1A">
        <w:rPr>
          <w:rFonts w:ascii="Helvetica" w:hAnsi="Helvetica" w:cs="Helvetica"/>
        </w:rPr>
        <w:t>Après le cosmos, les orbites et les satellites, URWERK retrouve à l’échelle microscopique les mêmes notions de trajectoire, de force, d’interaction et de mouvement.</w:t>
      </w:r>
      <w:r w:rsidR="00692F1A">
        <w:rPr>
          <w:rFonts w:ascii="Helvetica" w:hAnsi="Helvetica" w:cs="Helvetica"/>
        </w:rPr>
        <w:t xml:space="preserve"> </w:t>
      </w:r>
      <w:r w:rsidR="00692F1A" w:rsidRPr="00692F1A">
        <w:rPr>
          <w:rFonts w:ascii="Helvetica" w:hAnsi="Helvetica" w:cs="Helvetica"/>
        </w:rPr>
        <w:t>Martin Frei, designer en chef et cofondateur d’URWERK, observe :</w:t>
      </w:r>
      <w:r w:rsidR="00692F1A">
        <w:rPr>
          <w:rFonts w:ascii="Helvetica" w:hAnsi="Helvetica" w:cs="Helvetica"/>
        </w:rPr>
        <w:t xml:space="preserve"> </w:t>
      </w:r>
      <w:r w:rsidR="00692F1A" w:rsidRPr="00692F1A">
        <w:rPr>
          <w:rFonts w:ascii="Helvetica" w:hAnsi="Helvetica" w:cs="Helvetica"/>
        </w:rPr>
        <w:t xml:space="preserve">« </w:t>
      </w:r>
      <w:r w:rsidR="00692F1A" w:rsidRPr="00264669">
        <w:rPr>
          <w:rFonts w:ascii="Helvetica" w:hAnsi="Helvetica" w:cs="Helvetica"/>
          <w:i/>
          <w:iCs/>
        </w:rPr>
        <w:t>Nous avons changé d’échelle, pas de sujet. De l’orbite d’une planète au mouvement des particules, je retrouve les mêmes idées : des trajectoires, des interactions, des forces invisibles qui organisent le mouvement.</w:t>
      </w:r>
      <w:r w:rsidR="003C468B" w:rsidRPr="00264669">
        <w:rPr>
          <w:rFonts w:ascii="Helvetica" w:hAnsi="Helvetica" w:cs="Helvetica"/>
          <w:i/>
          <w:iCs/>
        </w:rPr>
        <w:t xml:space="preserve"> </w:t>
      </w:r>
      <w:r w:rsidR="00692F1A" w:rsidRPr="00264669">
        <w:rPr>
          <w:rFonts w:ascii="Helvetica" w:hAnsi="Helvetica" w:cs="Helvetica"/>
          <w:i/>
          <w:iCs/>
        </w:rPr>
        <w:t>Ce qui m’intéresse particulièrement avec la UR-300, c’est la perception. À chaque heure, le mécanisme se déconstruit et se recompose en un battement de cil, plus vite que notre œil ne peut en analyser toutes les étapes. Le porteur ne lit donc plus seulement l’heure : il assiste à un événement.</w:t>
      </w:r>
      <w:r w:rsidR="003C468B" w:rsidRPr="00264669">
        <w:rPr>
          <w:rFonts w:ascii="Helvetica" w:hAnsi="Helvetica" w:cs="Helvetica"/>
          <w:i/>
          <w:iCs/>
        </w:rPr>
        <w:t xml:space="preserve"> </w:t>
      </w:r>
      <w:r w:rsidR="00692F1A" w:rsidRPr="00264669">
        <w:rPr>
          <w:rFonts w:ascii="Helvetica" w:hAnsi="Helvetica" w:cs="Helvetica"/>
          <w:i/>
          <w:iCs/>
        </w:rPr>
        <w:t>Il existe alors un écart fascinant entre ce que la mécanique accomplit et ce que nous sommes capables d’en percevoir. Pour moi, cet écart fait lui aussi partie de notre expérience du temps</w:t>
      </w:r>
      <w:r w:rsidR="00692F1A" w:rsidRPr="00692F1A">
        <w:rPr>
          <w:rFonts w:ascii="Helvetica" w:hAnsi="Helvetica" w:cs="Helvetica"/>
        </w:rPr>
        <w:t>. »</w:t>
      </w:r>
    </w:p>
    <w:p w14:paraId="7D377BB7" w14:textId="77777777" w:rsidR="00E52642" w:rsidRDefault="00E52642" w:rsidP="00692F1A">
      <w:pPr>
        <w:jc w:val="both"/>
        <w:rPr>
          <w:rFonts w:ascii="Helvetica" w:hAnsi="Helvetica" w:cs="Helvetica"/>
        </w:rPr>
      </w:pPr>
    </w:p>
    <w:p w14:paraId="3CAEDDEA" w14:textId="77777777" w:rsidR="00E52642" w:rsidRPr="00692F1A" w:rsidRDefault="00E52642" w:rsidP="00692F1A">
      <w:pPr>
        <w:jc w:val="both"/>
        <w:rPr>
          <w:rFonts w:ascii="Helvetica" w:hAnsi="Helvetica" w:cs="Helvetica"/>
        </w:rPr>
      </w:pPr>
    </w:p>
    <w:p w14:paraId="4FE5DB9F" w14:textId="22AB6B88" w:rsidR="00692F1A" w:rsidRDefault="00692F1A" w:rsidP="003C468B">
      <w:pPr>
        <w:jc w:val="both"/>
        <w:rPr>
          <w:rFonts w:ascii="Helvetica" w:hAnsi="Helvetica" w:cs="Helvetica"/>
        </w:rPr>
      </w:pPr>
      <w:r w:rsidRPr="00692F1A">
        <w:rPr>
          <w:rFonts w:ascii="Helvetica" w:hAnsi="Helvetica" w:cs="Helvetica"/>
        </w:rPr>
        <w:t xml:space="preserve">Avec la UR-300 </w:t>
      </w:r>
      <w:r w:rsidRPr="00692F1A">
        <w:rPr>
          <w:rFonts w:ascii="Helvetica" w:hAnsi="Helvetica" w:cs="Helvetica"/>
          <w:i/>
          <w:iCs/>
        </w:rPr>
        <w:t>Time Quantum</w:t>
      </w:r>
      <w:r w:rsidRPr="00692F1A">
        <w:rPr>
          <w:rFonts w:ascii="Helvetica" w:hAnsi="Helvetica" w:cs="Helvetica"/>
        </w:rPr>
        <w:t>, le temps ne se contente donc plus de s’écouler</w:t>
      </w:r>
      <w:r w:rsidR="003C468B">
        <w:rPr>
          <w:rFonts w:ascii="Helvetica" w:hAnsi="Helvetica" w:cs="Helvetica"/>
        </w:rPr>
        <w:t xml:space="preserve">. Il se vit. Intensément. </w:t>
      </w:r>
    </w:p>
    <w:p w14:paraId="7E621EFA" w14:textId="77777777" w:rsidR="008B6870" w:rsidRDefault="008B6870">
      <w:pPr>
        <w:rPr>
          <w:rFonts w:ascii="Helvetica" w:hAnsi="Helvetica" w:cs="Helvetica"/>
        </w:rPr>
      </w:pPr>
      <w:r>
        <w:rPr>
          <w:rFonts w:ascii="Helvetica" w:hAnsi="Helvetica" w:cs="Helvetica"/>
        </w:rPr>
        <w:br w:type="page"/>
      </w:r>
    </w:p>
    <w:p w14:paraId="127B9C78" w14:textId="77777777" w:rsidR="008B6870" w:rsidRDefault="008B6870">
      <w:pPr>
        <w:rPr>
          <w:rFonts w:ascii="Helvetica" w:hAnsi="Helvetica" w:cs="Helvetica"/>
        </w:rPr>
      </w:pPr>
    </w:p>
    <w:p w14:paraId="2BEFD8A5" w14:textId="77777777" w:rsidR="008B6870" w:rsidRDefault="008B6870">
      <w:pPr>
        <w:rPr>
          <w:rFonts w:ascii="Helvetica" w:hAnsi="Helvetica" w:cs="Helvetica"/>
        </w:rPr>
      </w:pPr>
    </w:p>
    <w:p w14:paraId="428BEA70" w14:textId="77777777" w:rsidR="008B6870" w:rsidRDefault="008B6870">
      <w:pPr>
        <w:rPr>
          <w:rFonts w:ascii="Helvetica" w:hAnsi="Helvetica" w:cs="Helvetica"/>
        </w:rPr>
      </w:pPr>
    </w:p>
    <w:p w14:paraId="10D347F5" w14:textId="4017201C" w:rsidR="008B6870" w:rsidRDefault="008B6870" w:rsidP="008B6870">
      <w:pPr>
        <w:jc w:val="center"/>
        <w:rPr>
          <w:rFonts w:ascii="Helvetica" w:hAnsi="Helvetica" w:cs="Helvetica"/>
        </w:rPr>
      </w:pPr>
      <w:r>
        <w:rPr>
          <w:noProof/>
        </w:rPr>
        <w:drawing>
          <wp:inline distT="0" distB="0" distL="0" distR="0" wp14:anchorId="5237A9EA" wp14:editId="25633C42">
            <wp:extent cx="4941357" cy="7411491"/>
            <wp:effectExtent l="0" t="0" r="0"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cstate="screen">
                      <a:extLst>
                        <a:ext uri="{28A0092B-C50C-407E-A947-70E740481C1C}">
                          <a14:useLocalDpi xmlns:a14="http://schemas.microsoft.com/office/drawing/2010/main"/>
                        </a:ext>
                      </a:extLst>
                    </a:blip>
                    <a:stretch>
                      <a:fillRect/>
                    </a:stretch>
                  </pic:blipFill>
                  <pic:spPr>
                    <a:xfrm>
                      <a:off x="0" y="0"/>
                      <a:ext cx="4946462" cy="7419149"/>
                    </a:xfrm>
                    <a:prstGeom prst="rect">
                      <a:avLst/>
                    </a:prstGeom>
                  </pic:spPr>
                </pic:pic>
              </a:graphicData>
            </a:graphic>
          </wp:inline>
        </w:drawing>
      </w:r>
      <w:r>
        <w:rPr>
          <w:rFonts w:ascii="Helvetica" w:hAnsi="Helvetica" w:cs="Helvetica"/>
        </w:rPr>
        <w:br w:type="page"/>
      </w:r>
    </w:p>
    <w:p w14:paraId="0866CFA6" w14:textId="77777777" w:rsidR="003C468B" w:rsidRDefault="003C468B" w:rsidP="003C468B">
      <w:pPr>
        <w:jc w:val="both"/>
        <w:rPr>
          <w:rFonts w:ascii="Helvetica" w:hAnsi="Helvetica" w:cs="Helvetica"/>
        </w:rPr>
      </w:pPr>
    </w:p>
    <w:p w14:paraId="12B8E870" w14:textId="77777777" w:rsidR="005A6044" w:rsidRPr="00D66C01" w:rsidRDefault="005A6044" w:rsidP="005A6044">
      <w:pPr>
        <w:jc w:val="center"/>
        <w:rPr>
          <w:rFonts w:ascii="Helvetica" w:hAnsi="Helvetica" w:cs="Helvetica"/>
          <w:b/>
          <w:bCs/>
        </w:rPr>
      </w:pPr>
      <w:r w:rsidRPr="00D66C01">
        <w:rPr>
          <w:rFonts w:ascii="Helvetica" w:hAnsi="Helvetica" w:cs="Helvetica"/>
          <w:b/>
          <w:bCs/>
        </w:rPr>
        <w:t>URWERK UR-300 Time Quantum</w:t>
      </w:r>
    </w:p>
    <w:p w14:paraId="5AB9CB0E" w14:textId="77777777" w:rsidR="005A6044" w:rsidRDefault="005A6044" w:rsidP="005A6044">
      <w:pPr>
        <w:spacing w:after="0" w:line="240" w:lineRule="auto"/>
        <w:jc w:val="center"/>
        <w:rPr>
          <w:rFonts w:ascii="Helvetica" w:hAnsi="Helvetica" w:cs="Helvetica"/>
        </w:rPr>
      </w:pPr>
      <w:r>
        <w:rPr>
          <w:rFonts w:ascii="Helvetica" w:hAnsi="Helvetica" w:cs="Helvetica"/>
        </w:rPr>
        <w:t xml:space="preserve">Edition limitée de 25 pièces en titane </w:t>
      </w:r>
    </w:p>
    <w:p w14:paraId="24AFC509" w14:textId="77777777" w:rsidR="005A6044" w:rsidRDefault="005A6044" w:rsidP="005A6044">
      <w:pPr>
        <w:spacing w:after="0" w:line="240" w:lineRule="auto"/>
        <w:jc w:val="center"/>
        <w:rPr>
          <w:rFonts w:ascii="Helvetica" w:hAnsi="Helvetica" w:cs="Helvetica"/>
        </w:rPr>
      </w:pPr>
      <w:proofErr w:type="gramStart"/>
      <w:r>
        <w:rPr>
          <w:rFonts w:ascii="Helvetica" w:hAnsi="Helvetica" w:cs="Helvetica"/>
        </w:rPr>
        <w:t>et</w:t>
      </w:r>
      <w:proofErr w:type="gramEnd"/>
      <w:r>
        <w:rPr>
          <w:rFonts w:ascii="Helvetica" w:hAnsi="Helvetica" w:cs="Helvetica"/>
        </w:rPr>
        <w:t xml:space="preserve"> 25 pièces en titane traité </w:t>
      </w:r>
      <w:proofErr w:type="spellStart"/>
      <w:r>
        <w:rPr>
          <w:rFonts w:ascii="Helvetica" w:hAnsi="Helvetica" w:cs="Helvetica"/>
        </w:rPr>
        <w:t>AlTiN</w:t>
      </w:r>
      <w:proofErr w:type="spellEnd"/>
    </w:p>
    <w:p w14:paraId="1A3C8885" w14:textId="77777777" w:rsidR="008A5A8F" w:rsidRDefault="008A5A8F" w:rsidP="003C468B">
      <w:pPr>
        <w:jc w:val="both"/>
        <w:rPr>
          <w:rFonts w:ascii="Helvetica" w:hAnsi="Helvetica" w:cs="Helvetica"/>
        </w:rPr>
      </w:pPr>
    </w:p>
    <w:tbl>
      <w:tblPr>
        <w:tblStyle w:val="Grilledutableau"/>
        <w:tblW w:w="9505" w:type="dxa"/>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46"/>
        <w:gridCol w:w="5959"/>
      </w:tblGrid>
      <w:tr w:rsidR="005A6044" w:rsidRPr="00BB1F63" w14:paraId="0EA55767" w14:textId="77777777" w:rsidTr="00B83B25">
        <w:tc>
          <w:tcPr>
            <w:tcW w:w="3546" w:type="dxa"/>
          </w:tcPr>
          <w:p w14:paraId="55C5B805" w14:textId="77777777" w:rsidR="005A6044" w:rsidRPr="00BB1F63" w:rsidRDefault="005A6044" w:rsidP="00B83B25">
            <w:pPr>
              <w:rPr>
                <w:rFonts w:ascii="Helvetica" w:hAnsi="Helvetica" w:cs="Helvetica"/>
                <w:sz w:val="22"/>
                <w:szCs w:val="22"/>
                <w:lang w:val="en-GB"/>
              </w:rPr>
            </w:pPr>
            <w:proofErr w:type="spellStart"/>
            <w:r w:rsidRPr="00BB1F63">
              <w:rPr>
                <w:rFonts w:ascii="Helvetica" w:hAnsi="Helvetica" w:cs="Helvetica"/>
                <w:b/>
                <w:bCs/>
                <w:sz w:val="22"/>
                <w:szCs w:val="22"/>
                <w:lang w:val="en-GB"/>
              </w:rPr>
              <w:t>Mo</w:t>
            </w:r>
            <w:r>
              <w:rPr>
                <w:rFonts w:ascii="Helvetica" w:hAnsi="Helvetica" w:cs="Helvetica"/>
                <w:b/>
                <w:bCs/>
                <w:sz w:val="22"/>
                <w:szCs w:val="22"/>
                <w:lang w:val="en-GB"/>
              </w:rPr>
              <w:t>u</w:t>
            </w:r>
            <w:r w:rsidRPr="00BB1F63">
              <w:rPr>
                <w:rFonts w:ascii="Helvetica" w:hAnsi="Helvetica" w:cs="Helvetica"/>
                <w:b/>
                <w:bCs/>
                <w:sz w:val="22"/>
                <w:szCs w:val="22"/>
                <w:lang w:val="en-GB"/>
              </w:rPr>
              <w:t>vement</w:t>
            </w:r>
            <w:proofErr w:type="spellEnd"/>
          </w:p>
        </w:tc>
        <w:tc>
          <w:tcPr>
            <w:tcW w:w="5959" w:type="dxa"/>
          </w:tcPr>
          <w:p w14:paraId="1D317D6C" w14:textId="77777777" w:rsidR="005A6044" w:rsidRPr="00BB1F63" w:rsidRDefault="005A6044" w:rsidP="00B83B25">
            <w:pPr>
              <w:rPr>
                <w:rFonts w:ascii="Helvetica" w:hAnsi="Helvetica" w:cs="Helvetica"/>
                <w:sz w:val="22"/>
                <w:szCs w:val="22"/>
                <w:lang w:val="en-GB"/>
              </w:rPr>
            </w:pPr>
          </w:p>
        </w:tc>
      </w:tr>
      <w:tr w:rsidR="005A6044" w:rsidRPr="008A5A8F" w14:paraId="028375B9" w14:textId="77777777" w:rsidTr="00B83B25">
        <w:tc>
          <w:tcPr>
            <w:tcW w:w="3546" w:type="dxa"/>
          </w:tcPr>
          <w:p w14:paraId="7816C29C" w14:textId="77777777" w:rsidR="005A6044" w:rsidRPr="00BB1F63" w:rsidRDefault="005A6044" w:rsidP="00B83B25">
            <w:pPr>
              <w:ind w:left="34"/>
              <w:rPr>
                <w:rFonts w:ascii="Helvetica" w:hAnsi="Helvetica" w:cs="Helvetica"/>
                <w:sz w:val="22"/>
                <w:szCs w:val="22"/>
                <w:lang w:val="en-GB"/>
              </w:rPr>
            </w:pPr>
            <w:r w:rsidRPr="00BB1F63">
              <w:rPr>
                <w:rFonts w:ascii="Helvetica" w:hAnsi="Helvetica" w:cs="Helvetica"/>
                <w:sz w:val="22"/>
                <w:szCs w:val="22"/>
                <w:lang w:val="en-GB"/>
              </w:rPr>
              <w:t>Calibre</w:t>
            </w:r>
          </w:p>
        </w:tc>
        <w:tc>
          <w:tcPr>
            <w:tcW w:w="5959" w:type="dxa"/>
          </w:tcPr>
          <w:p w14:paraId="1C34E3B8" w14:textId="77777777" w:rsidR="005A6044" w:rsidRDefault="005A6044" w:rsidP="00B83B25">
            <w:pPr>
              <w:ind w:left="29"/>
              <w:rPr>
                <w:rFonts w:ascii="Helvetica" w:hAnsi="Helvetica" w:cs="Helvetica"/>
                <w:sz w:val="22"/>
                <w:szCs w:val="22"/>
              </w:rPr>
            </w:pPr>
            <w:r w:rsidRPr="008A5A8F">
              <w:rPr>
                <w:rFonts w:ascii="Helvetica" w:hAnsi="Helvetica" w:cs="Helvetica"/>
                <w:sz w:val="22"/>
                <w:szCs w:val="22"/>
              </w:rPr>
              <w:t>UR-30.01V, remontage automatique r</w:t>
            </w:r>
            <w:r>
              <w:rPr>
                <w:rFonts w:ascii="Helvetica" w:hAnsi="Helvetica" w:cs="Helvetica"/>
                <w:sz w:val="22"/>
                <w:szCs w:val="22"/>
              </w:rPr>
              <w:t xml:space="preserve">égulé par </w:t>
            </w:r>
          </w:p>
          <w:p w14:paraId="3410C5DD" w14:textId="77777777" w:rsidR="005A6044" w:rsidRPr="008A5A8F" w:rsidRDefault="005A6044" w:rsidP="00B83B25">
            <w:pPr>
              <w:ind w:left="29"/>
              <w:rPr>
                <w:rFonts w:ascii="Helvetica" w:hAnsi="Helvetica" w:cs="Helvetica"/>
                <w:sz w:val="22"/>
                <w:szCs w:val="22"/>
              </w:rPr>
            </w:pPr>
            <w:r w:rsidRPr="002F2AF4">
              <w:rPr>
                <w:rFonts w:ascii="Helvetica" w:hAnsi="Helvetica" w:cs="Helvetica"/>
                <w:i/>
                <w:iCs/>
                <w:sz w:val="22"/>
                <w:szCs w:val="22"/>
              </w:rPr>
              <w:t>Dual Flow Turbines</w:t>
            </w:r>
            <w:r>
              <w:rPr>
                <w:rFonts w:ascii="Helvetica" w:hAnsi="Helvetica" w:cs="Helvetica"/>
                <w:sz w:val="22"/>
                <w:szCs w:val="22"/>
              </w:rPr>
              <w:t xml:space="preserve"> (système breveté URWERK)</w:t>
            </w:r>
          </w:p>
        </w:tc>
      </w:tr>
      <w:tr w:rsidR="005A6044" w:rsidRPr="00BB1F63" w14:paraId="550ADBB4" w14:textId="77777777" w:rsidTr="00B83B25">
        <w:tc>
          <w:tcPr>
            <w:tcW w:w="3546" w:type="dxa"/>
          </w:tcPr>
          <w:p w14:paraId="0847E3CC" w14:textId="77777777" w:rsidR="005A6044" w:rsidRPr="00BB1F63" w:rsidRDefault="005A6044" w:rsidP="00B83B25">
            <w:pPr>
              <w:ind w:left="34"/>
              <w:rPr>
                <w:rFonts w:ascii="Helvetica" w:hAnsi="Helvetica" w:cs="Helvetica"/>
                <w:sz w:val="22"/>
                <w:szCs w:val="22"/>
                <w:lang w:val="en-GB"/>
              </w:rPr>
            </w:pPr>
            <w:proofErr w:type="spellStart"/>
            <w:r>
              <w:rPr>
                <w:rFonts w:ascii="Helvetica" w:hAnsi="Helvetica" w:cs="Helvetica"/>
                <w:sz w:val="22"/>
                <w:szCs w:val="22"/>
                <w:lang w:val="en-GB"/>
              </w:rPr>
              <w:t>Rubis</w:t>
            </w:r>
            <w:proofErr w:type="spellEnd"/>
          </w:p>
        </w:tc>
        <w:tc>
          <w:tcPr>
            <w:tcW w:w="5959" w:type="dxa"/>
            <w:shd w:val="clear" w:color="auto" w:fill="auto"/>
          </w:tcPr>
          <w:p w14:paraId="48FAB552" w14:textId="77777777" w:rsidR="005A6044" w:rsidRPr="00BB1F63" w:rsidRDefault="005A6044" w:rsidP="00B83B25">
            <w:pPr>
              <w:tabs>
                <w:tab w:val="left" w:pos="1413"/>
              </w:tabs>
              <w:ind w:left="29"/>
              <w:rPr>
                <w:rFonts w:ascii="Helvetica" w:hAnsi="Helvetica" w:cs="Helvetica"/>
                <w:sz w:val="22"/>
                <w:szCs w:val="22"/>
                <w:lang w:val="en-GB"/>
              </w:rPr>
            </w:pPr>
            <w:r w:rsidRPr="00BB1F63">
              <w:rPr>
                <w:rFonts w:ascii="Helvetica" w:hAnsi="Helvetica" w:cs="Helvetica"/>
                <w:sz w:val="22"/>
                <w:szCs w:val="22"/>
                <w:lang w:val="en-GB"/>
              </w:rPr>
              <w:t>40</w:t>
            </w:r>
            <w:r>
              <w:rPr>
                <w:rFonts w:ascii="Helvetica" w:hAnsi="Helvetica" w:cs="Helvetica"/>
                <w:sz w:val="22"/>
                <w:szCs w:val="22"/>
                <w:lang w:val="en-GB"/>
              </w:rPr>
              <w:tab/>
            </w:r>
          </w:p>
        </w:tc>
      </w:tr>
      <w:tr w:rsidR="005A6044" w:rsidRPr="00BB1F63" w14:paraId="7C7740E1" w14:textId="77777777" w:rsidTr="00B83B25">
        <w:tc>
          <w:tcPr>
            <w:tcW w:w="3546" w:type="dxa"/>
          </w:tcPr>
          <w:p w14:paraId="1C9B598A" w14:textId="77777777" w:rsidR="005A6044" w:rsidRPr="00BB1F63" w:rsidRDefault="005A6044" w:rsidP="00B83B25">
            <w:pPr>
              <w:ind w:left="34"/>
              <w:rPr>
                <w:rFonts w:ascii="Helvetica" w:hAnsi="Helvetica" w:cs="Helvetica"/>
                <w:sz w:val="22"/>
                <w:szCs w:val="22"/>
                <w:lang w:val="en-GB"/>
              </w:rPr>
            </w:pPr>
            <w:proofErr w:type="spellStart"/>
            <w:r>
              <w:rPr>
                <w:rFonts w:ascii="Helvetica" w:hAnsi="Helvetica" w:cs="Helvetica"/>
                <w:sz w:val="22"/>
                <w:szCs w:val="22"/>
                <w:lang w:val="en-GB"/>
              </w:rPr>
              <w:t>Echappement</w:t>
            </w:r>
            <w:proofErr w:type="spellEnd"/>
          </w:p>
        </w:tc>
        <w:tc>
          <w:tcPr>
            <w:tcW w:w="5959" w:type="dxa"/>
          </w:tcPr>
          <w:p w14:paraId="0EC6D21C" w14:textId="77777777" w:rsidR="005A6044" w:rsidRPr="00BB1F63" w:rsidRDefault="005A6044" w:rsidP="00B83B25">
            <w:pPr>
              <w:ind w:left="29"/>
              <w:rPr>
                <w:rFonts w:ascii="Helvetica" w:hAnsi="Helvetica" w:cs="Helvetica"/>
                <w:sz w:val="22"/>
                <w:szCs w:val="22"/>
                <w:lang w:val="en-GB"/>
              </w:rPr>
            </w:pPr>
            <w:proofErr w:type="spellStart"/>
            <w:r>
              <w:rPr>
                <w:rFonts w:ascii="Helvetica" w:hAnsi="Helvetica" w:cs="Helvetica"/>
                <w:sz w:val="22"/>
                <w:szCs w:val="22"/>
                <w:lang w:val="en-GB"/>
              </w:rPr>
              <w:t>Echappement</w:t>
            </w:r>
            <w:proofErr w:type="spellEnd"/>
            <w:r>
              <w:rPr>
                <w:rFonts w:ascii="Helvetica" w:hAnsi="Helvetica" w:cs="Helvetica"/>
                <w:sz w:val="22"/>
                <w:szCs w:val="22"/>
                <w:lang w:val="en-GB"/>
              </w:rPr>
              <w:t xml:space="preserve"> à </w:t>
            </w:r>
            <w:proofErr w:type="spellStart"/>
            <w:r>
              <w:rPr>
                <w:rFonts w:ascii="Helvetica" w:hAnsi="Helvetica" w:cs="Helvetica"/>
                <w:sz w:val="22"/>
                <w:szCs w:val="22"/>
                <w:lang w:val="en-GB"/>
              </w:rPr>
              <w:t>ancre</w:t>
            </w:r>
            <w:proofErr w:type="spellEnd"/>
            <w:r>
              <w:rPr>
                <w:rFonts w:ascii="Helvetica" w:hAnsi="Helvetica" w:cs="Helvetica"/>
                <w:sz w:val="22"/>
                <w:szCs w:val="22"/>
                <w:lang w:val="en-GB"/>
              </w:rPr>
              <w:t xml:space="preserve"> Suisse</w:t>
            </w:r>
          </w:p>
        </w:tc>
      </w:tr>
      <w:tr w:rsidR="005A6044" w:rsidRPr="00BB1F63" w14:paraId="661CE87A" w14:textId="77777777" w:rsidTr="00B83B25">
        <w:tc>
          <w:tcPr>
            <w:tcW w:w="3546" w:type="dxa"/>
          </w:tcPr>
          <w:p w14:paraId="0600E73C" w14:textId="77777777" w:rsidR="005A6044" w:rsidRPr="00BB1F63" w:rsidRDefault="005A6044" w:rsidP="00B83B25">
            <w:pPr>
              <w:ind w:left="34"/>
              <w:rPr>
                <w:rFonts w:ascii="Helvetica" w:hAnsi="Helvetica" w:cs="Helvetica"/>
                <w:sz w:val="22"/>
                <w:szCs w:val="22"/>
                <w:lang w:val="en-GB"/>
              </w:rPr>
            </w:pPr>
            <w:proofErr w:type="spellStart"/>
            <w:r w:rsidRPr="00BB1F63">
              <w:rPr>
                <w:rFonts w:ascii="Helvetica" w:hAnsi="Helvetica" w:cs="Helvetica"/>
                <w:sz w:val="22"/>
                <w:szCs w:val="22"/>
                <w:lang w:val="en-GB"/>
              </w:rPr>
              <w:t>Balanc</w:t>
            </w:r>
            <w:r>
              <w:rPr>
                <w:rFonts w:ascii="Helvetica" w:hAnsi="Helvetica" w:cs="Helvetica"/>
                <w:sz w:val="22"/>
                <w:szCs w:val="22"/>
                <w:lang w:val="en-GB"/>
              </w:rPr>
              <w:t>ier</w:t>
            </w:r>
            <w:proofErr w:type="spellEnd"/>
          </w:p>
        </w:tc>
        <w:tc>
          <w:tcPr>
            <w:tcW w:w="5959" w:type="dxa"/>
          </w:tcPr>
          <w:p w14:paraId="6BB3A70F" w14:textId="77777777" w:rsidR="005A6044" w:rsidRPr="00BB1F63" w:rsidRDefault="005A6044" w:rsidP="00B83B25">
            <w:pPr>
              <w:ind w:left="29"/>
              <w:rPr>
                <w:rFonts w:ascii="Helvetica" w:hAnsi="Helvetica" w:cs="Helvetica"/>
                <w:sz w:val="22"/>
                <w:szCs w:val="22"/>
                <w:lang w:val="en-GB"/>
              </w:rPr>
            </w:pPr>
            <w:proofErr w:type="spellStart"/>
            <w:r w:rsidRPr="00BB1F63">
              <w:rPr>
                <w:rFonts w:ascii="Helvetica" w:hAnsi="Helvetica" w:cs="Helvetica"/>
                <w:sz w:val="22"/>
                <w:szCs w:val="22"/>
                <w:lang w:val="en-GB"/>
              </w:rPr>
              <w:t>Monometalli</w:t>
            </w:r>
            <w:r>
              <w:rPr>
                <w:rFonts w:ascii="Helvetica" w:hAnsi="Helvetica" w:cs="Helvetica"/>
                <w:sz w:val="22"/>
                <w:szCs w:val="22"/>
                <w:lang w:val="en-GB"/>
              </w:rPr>
              <w:t>que</w:t>
            </w:r>
            <w:proofErr w:type="spellEnd"/>
          </w:p>
        </w:tc>
      </w:tr>
      <w:tr w:rsidR="005A6044" w:rsidRPr="00BB1F63" w14:paraId="249D06EA" w14:textId="77777777" w:rsidTr="00B83B25">
        <w:tc>
          <w:tcPr>
            <w:tcW w:w="3546" w:type="dxa"/>
          </w:tcPr>
          <w:p w14:paraId="7E0F7E3D" w14:textId="77777777" w:rsidR="005A6044" w:rsidRPr="00BB1F63" w:rsidRDefault="005A6044" w:rsidP="00B83B25">
            <w:pPr>
              <w:ind w:left="34"/>
              <w:rPr>
                <w:rFonts w:ascii="Helvetica" w:hAnsi="Helvetica" w:cs="Helvetica"/>
                <w:sz w:val="22"/>
                <w:szCs w:val="22"/>
                <w:lang w:val="en-GB"/>
              </w:rPr>
            </w:pPr>
            <w:proofErr w:type="spellStart"/>
            <w:r w:rsidRPr="00BB1F63">
              <w:rPr>
                <w:rFonts w:ascii="Helvetica" w:hAnsi="Helvetica" w:cs="Helvetica"/>
                <w:sz w:val="22"/>
                <w:szCs w:val="22"/>
                <w:lang w:val="en-GB"/>
              </w:rPr>
              <w:t>Fr</w:t>
            </w:r>
            <w:r>
              <w:rPr>
                <w:rFonts w:ascii="Helvetica" w:hAnsi="Helvetica" w:cs="Helvetica"/>
                <w:sz w:val="22"/>
                <w:szCs w:val="22"/>
                <w:lang w:val="en-GB"/>
              </w:rPr>
              <w:t>é</w:t>
            </w:r>
            <w:r w:rsidRPr="00BB1F63">
              <w:rPr>
                <w:rFonts w:ascii="Helvetica" w:hAnsi="Helvetica" w:cs="Helvetica"/>
                <w:sz w:val="22"/>
                <w:szCs w:val="22"/>
                <w:lang w:val="en-GB"/>
              </w:rPr>
              <w:t>quenc</w:t>
            </w:r>
            <w:r>
              <w:rPr>
                <w:rFonts w:ascii="Helvetica" w:hAnsi="Helvetica" w:cs="Helvetica"/>
                <w:sz w:val="22"/>
                <w:szCs w:val="22"/>
                <w:lang w:val="en-GB"/>
              </w:rPr>
              <w:t>e</w:t>
            </w:r>
            <w:proofErr w:type="spellEnd"/>
          </w:p>
        </w:tc>
        <w:tc>
          <w:tcPr>
            <w:tcW w:w="5959" w:type="dxa"/>
          </w:tcPr>
          <w:p w14:paraId="336AD5E8" w14:textId="77777777" w:rsidR="005A6044" w:rsidRPr="00BB1F63" w:rsidRDefault="005A6044" w:rsidP="00B83B25">
            <w:pPr>
              <w:ind w:left="29"/>
              <w:rPr>
                <w:rFonts w:ascii="Helvetica" w:hAnsi="Helvetica" w:cs="Helvetica"/>
                <w:sz w:val="22"/>
                <w:szCs w:val="22"/>
                <w:lang w:val="en-GB"/>
              </w:rPr>
            </w:pPr>
            <w:r w:rsidRPr="00BB1F63">
              <w:rPr>
                <w:rFonts w:ascii="Helvetica" w:hAnsi="Helvetica" w:cs="Helvetica"/>
                <w:sz w:val="22"/>
                <w:szCs w:val="22"/>
                <w:lang w:val="en-GB"/>
              </w:rPr>
              <w:t>4Hz /</w:t>
            </w:r>
            <w:r>
              <w:rPr>
                <w:rFonts w:ascii="Helvetica" w:hAnsi="Helvetica" w:cs="Helvetica"/>
                <w:sz w:val="22"/>
                <w:szCs w:val="22"/>
                <w:lang w:val="en-GB"/>
              </w:rPr>
              <w:t>/</w:t>
            </w:r>
            <w:r w:rsidRPr="00BB1F63">
              <w:rPr>
                <w:rFonts w:ascii="Helvetica" w:hAnsi="Helvetica" w:cs="Helvetica"/>
                <w:sz w:val="22"/>
                <w:szCs w:val="22"/>
                <w:lang w:val="en-GB"/>
              </w:rPr>
              <w:t xml:space="preserve"> 28,800</w:t>
            </w:r>
            <w:r>
              <w:rPr>
                <w:rFonts w:ascii="Helvetica" w:hAnsi="Helvetica" w:cs="Helvetica"/>
                <w:sz w:val="22"/>
                <w:szCs w:val="22"/>
                <w:lang w:val="en-GB"/>
              </w:rPr>
              <w:t xml:space="preserve"> alternance par </w:t>
            </w:r>
            <w:proofErr w:type="spellStart"/>
            <w:r>
              <w:rPr>
                <w:rFonts w:ascii="Helvetica" w:hAnsi="Helvetica" w:cs="Helvetica"/>
                <w:sz w:val="22"/>
                <w:szCs w:val="22"/>
                <w:lang w:val="en-GB"/>
              </w:rPr>
              <w:t>heure</w:t>
            </w:r>
            <w:proofErr w:type="spellEnd"/>
          </w:p>
        </w:tc>
      </w:tr>
      <w:tr w:rsidR="005A6044" w:rsidRPr="00BB1F63" w14:paraId="461C044B" w14:textId="77777777" w:rsidTr="00B83B25">
        <w:tc>
          <w:tcPr>
            <w:tcW w:w="3546" w:type="dxa"/>
          </w:tcPr>
          <w:p w14:paraId="371F0C7C" w14:textId="77777777" w:rsidR="005A6044" w:rsidRPr="00BB1F63" w:rsidRDefault="005A6044" w:rsidP="00B83B25">
            <w:pPr>
              <w:ind w:left="34"/>
              <w:rPr>
                <w:rFonts w:ascii="Helvetica" w:hAnsi="Helvetica" w:cs="Helvetica"/>
                <w:sz w:val="22"/>
                <w:szCs w:val="22"/>
                <w:lang w:val="en-GB"/>
              </w:rPr>
            </w:pPr>
            <w:r>
              <w:rPr>
                <w:rFonts w:ascii="Helvetica" w:hAnsi="Helvetica" w:cs="Helvetica"/>
                <w:sz w:val="22"/>
                <w:szCs w:val="22"/>
                <w:lang w:val="en-GB"/>
              </w:rPr>
              <w:t xml:space="preserve">Spiral de </w:t>
            </w:r>
            <w:proofErr w:type="spellStart"/>
            <w:r>
              <w:rPr>
                <w:rFonts w:ascii="Helvetica" w:hAnsi="Helvetica" w:cs="Helvetica"/>
                <w:sz w:val="22"/>
                <w:szCs w:val="22"/>
                <w:lang w:val="en-GB"/>
              </w:rPr>
              <w:t>balancier</w:t>
            </w:r>
            <w:proofErr w:type="spellEnd"/>
          </w:p>
        </w:tc>
        <w:tc>
          <w:tcPr>
            <w:tcW w:w="5959" w:type="dxa"/>
          </w:tcPr>
          <w:p w14:paraId="3D2EC3D8" w14:textId="77777777" w:rsidR="005A6044" w:rsidRPr="00BB1F63" w:rsidRDefault="005A6044" w:rsidP="00B83B25">
            <w:pPr>
              <w:ind w:left="29"/>
              <w:rPr>
                <w:rFonts w:ascii="Helvetica" w:hAnsi="Helvetica" w:cs="Helvetica"/>
                <w:sz w:val="22"/>
                <w:szCs w:val="22"/>
                <w:lang w:val="en-GB"/>
              </w:rPr>
            </w:pPr>
            <w:r>
              <w:rPr>
                <w:rFonts w:ascii="Helvetica" w:hAnsi="Helvetica" w:cs="Helvetica"/>
                <w:sz w:val="22"/>
                <w:szCs w:val="22"/>
                <w:lang w:val="en-GB"/>
              </w:rPr>
              <w:t>Plat</w:t>
            </w:r>
          </w:p>
        </w:tc>
      </w:tr>
      <w:tr w:rsidR="005A6044" w:rsidRPr="00BB1F63" w14:paraId="0DFA3257" w14:textId="77777777" w:rsidTr="00B83B25">
        <w:tc>
          <w:tcPr>
            <w:tcW w:w="3546" w:type="dxa"/>
          </w:tcPr>
          <w:p w14:paraId="3BDD8E62" w14:textId="77777777" w:rsidR="005A6044" w:rsidRPr="00BB1F63" w:rsidRDefault="005A6044" w:rsidP="00B83B25">
            <w:pPr>
              <w:ind w:left="34"/>
              <w:rPr>
                <w:rFonts w:ascii="Helvetica" w:hAnsi="Helvetica" w:cs="Helvetica"/>
                <w:sz w:val="22"/>
                <w:szCs w:val="22"/>
                <w:lang w:val="en-GB"/>
              </w:rPr>
            </w:pPr>
            <w:r>
              <w:rPr>
                <w:rFonts w:ascii="Helvetica" w:hAnsi="Helvetica" w:cs="Helvetica"/>
                <w:sz w:val="22"/>
                <w:szCs w:val="22"/>
                <w:lang w:val="en-GB"/>
              </w:rPr>
              <w:t xml:space="preserve">Source </w:t>
            </w:r>
            <w:proofErr w:type="spellStart"/>
            <w:r>
              <w:rPr>
                <w:rFonts w:ascii="Helvetica" w:hAnsi="Helvetica" w:cs="Helvetica"/>
                <w:sz w:val="22"/>
                <w:szCs w:val="22"/>
                <w:lang w:val="en-GB"/>
              </w:rPr>
              <w:t>d’énergie</w:t>
            </w:r>
            <w:proofErr w:type="spellEnd"/>
          </w:p>
        </w:tc>
        <w:tc>
          <w:tcPr>
            <w:tcW w:w="5959" w:type="dxa"/>
          </w:tcPr>
          <w:p w14:paraId="3DAC16F9" w14:textId="77777777" w:rsidR="005A6044" w:rsidRPr="00BB1F63" w:rsidRDefault="005A6044" w:rsidP="00B83B25">
            <w:pPr>
              <w:ind w:left="29"/>
              <w:rPr>
                <w:rFonts w:ascii="Helvetica" w:hAnsi="Helvetica" w:cs="Helvetica"/>
                <w:sz w:val="22"/>
                <w:szCs w:val="22"/>
                <w:lang w:val="en-GB"/>
              </w:rPr>
            </w:pPr>
            <w:r w:rsidRPr="00BB1F63">
              <w:rPr>
                <w:rFonts w:ascii="Helvetica" w:hAnsi="Helvetica" w:cs="Helvetica"/>
                <w:sz w:val="22"/>
                <w:szCs w:val="22"/>
                <w:lang w:val="en-GB"/>
              </w:rPr>
              <w:t xml:space="preserve">Double </w:t>
            </w:r>
            <w:proofErr w:type="spellStart"/>
            <w:r>
              <w:rPr>
                <w:rFonts w:ascii="Helvetica" w:hAnsi="Helvetica" w:cs="Helvetica"/>
                <w:sz w:val="22"/>
                <w:szCs w:val="22"/>
                <w:lang w:val="en-GB"/>
              </w:rPr>
              <w:t>barillet</w:t>
            </w:r>
            <w:proofErr w:type="spellEnd"/>
          </w:p>
        </w:tc>
      </w:tr>
      <w:tr w:rsidR="005A6044" w:rsidRPr="00BB1F63" w14:paraId="0C216042" w14:textId="77777777" w:rsidTr="00B83B25">
        <w:tc>
          <w:tcPr>
            <w:tcW w:w="3546" w:type="dxa"/>
          </w:tcPr>
          <w:p w14:paraId="5269EBF3" w14:textId="77777777" w:rsidR="005A6044" w:rsidRPr="00BB1F63" w:rsidRDefault="005A6044" w:rsidP="00B83B25">
            <w:pPr>
              <w:ind w:left="34"/>
              <w:rPr>
                <w:rFonts w:ascii="Helvetica" w:hAnsi="Helvetica" w:cs="Helvetica"/>
                <w:sz w:val="22"/>
                <w:szCs w:val="22"/>
                <w:lang w:val="en-GB"/>
              </w:rPr>
            </w:pPr>
            <w:proofErr w:type="spellStart"/>
            <w:r>
              <w:rPr>
                <w:rFonts w:ascii="Helvetica" w:hAnsi="Helvetica" w:cs="Helvetica"/>
                <w:sz w:val="22"/>
                <w:szCs w:val="22"/>
                <w:lang w:val="en-GB"/>
              </w:rPr>
              <w:t>Réserve</w:t>
            </w:r>
            <w:proofErr w:type="spellEnd"/>
            <w:r>
              <w:rPr>
                <w:rFonts w:ascii="Helvetica" w:hAnsi="Helvetica" w:cs="Helvetica"/>
                <w:sz w:val="22"/>
                <w:szCs w:val="22"/>
                <w:lang w:val="en-GB"/>
              </w:rPr>
              <w:t xml:space="preserve"> de </w:t>
            </w:r>
            <w:proofErr w:type="spellStart"/>
            <w:r>
              <w:rPr>
                <w:rFonts w:ascii="Helvetica" w:hAnsi="Helvetica" w:cs="Helvetica"/>
                <w:sz w:val="22"/>
                <w:szCs w:val="22"/>
                <w:lang w:val="en-GB"/>
              </w:rPr>
              <w:t>marche</w:t>
            </w:r>
            <w:proofErr w:type="spellEnd"/>
          </w:p>
        </w:tc>
        <w:tc>
          <w:tcPr>
            <w:tcW w:w="5959" w:type="dxa"/>
          </w:tcPr>
          <w:p w14:paraId="448DB9E5" w14:textId="77777777" w:rsidR="005A6044" w:rsidRPr="00BB1F63" w:rsidRDefault="005A6044" w:rsidP="00B83B25">
            <w:pPr>
              <w:ind w:left="29"/>
              <w:rPr>
                <w:rFonts w:ascii="Helvetica" w:hAnsi="Helvetica" w:cs="Helvetica"/>
                <w:sz w:val="22"/>
                <w:szCs w:val="22"/>
                <w:lang w:val="en-GB"/>
              </w:rPr>
            </w:pPr>
            <w:r w:rsidRPr="00BB1F63">
              <w:rPr>
                <w:rFonts w:ascii="Helvetica" w:hAnsi="Helvetica" w:cs="Helvetica"/>
                <w:sz w:val="22"/>
                <w:szCs w:val="22"/>
                <w:lang w:val="en-GB"/>
              </w:rPr>
              <w:t xml:space="preserve">44 </w:t>
            </w:r>
            <w:proofErr w:type="spellStart"/>
            <w:r w:rsidRPr="00BB1F63">
              <w:rPr>
                <w:rFonts w:ascii="Helvetica" w:hAnsi="Helvetica" w:cs="Helvetica"/>
                <w:sz w:val="22"/>
                <w:szCs w:val="22"/>
                <w:lang w:val="en-GB"/>
              </w:rPr>
              <w:t>h</w:t>
            </w:r>
            <w:r>
              <w:rPr>
                <w:rFonts w:ascii="Helvetica" w:hAnsi="Helvetica" w:cs="Helvetica"/>
                <w:sz w:val="22"/>
                <w:szCs w:val="22"/>
                <w:lang w:val="en-GB"/>
              </w:rPr>
              <w:t>eures</w:t>
            </w:r>
            <w:proofErr w:type="spellEnd"/>
          </w:p>
        </w:tc>
      </w:tr>
      <w:tr w:rsidR="005A6044" w:rsidRPr="00BB1F63" w14:paraId="36574C5E" w14:textId="77777777" w:rsidTr="00B83B25">
        <w:tc>
          <w:tcPr>
            <w:tcW w:w="3546" w:type="dxa"/>
          </w:tcPr>
          <w:p w14:paraId="77768430" w14:textId="77777777" w:rsidR="005A6044" w:rsidRDefault="005A6044" w:rsidP="00B83B25">
            <w:pPr>
              <w:ind w:left="34"/>
              <w:rPr>
                <w:rFonts w:ascii="Helvetica" w:hAnsi="Helvetica" w:cs="Helvetica"/>
                <w:sz w:val="22"/>
                <w:szCs w:val="22"/>
                <w:lang w:val="en-GB"/>
              </w:rPr>
            </w:pPr>
            <w:r>
              <w:rPr>
                <w:rFonts w:ascii="Helvetica" w:hAnsi="Helvetica" w:cs="Helvetica"/>
                <w:sz w:val="22"/>
                <w:szCs w:val="22"/>
                <w:lang w:val="en-GB"/>
              </w:rPr>
              <w:t xml:space="preserve">Système de </w:t>
            </w:r>
            <w:proofErr w:type="spellStart"/>
            <w:r>
              <w:rPr>
                <w:rFonts w:ascii="Helvetica" w:hAnsi="Helvetica" w:cs="Helvetica"/>
                <w:sz w:val="22"/>
                <w:szCs w:val="22"/>
                <w:lang w:val="en-GB"/>
              </w:rPr>
              <w:t>remontage</w:t>
            </w:r>
            <w:proofErr w:type="spellEnd"/>
          </w:p>
        </w:tc>
        <w:tc>
          <w:tcPr>
            <w:tcW w:w="5959" w:type="dxa"/>
          </w:tcPr>
          <w:p w14:paraId="18BA18D4" w14:textId="77777777" w:rsidR="005A6044" w:rsidRPr="00BB1F63" w:rsidRDefault="005A6044" w:rsidP="00B83B25">
            <w:pPr>
              <w:ind w:left="29"/>
              <w:rPr>
                <w:rFonts w:ascii="Helvetica" w:hAnsi="Helvetica" w:cs="Helvetica"/>
                <w:sz w:val="22"/>
                <w:szCs w:val="22"/>
                <w:lang w:val="en-GB"/>
              </w:rPr>
            </w:pPr>
            <w:r>
              <w:rPr>
                <w:rFonts w:ascii="Helvetica" w:hAnsi="Helvetica" w:cs="Helvetica"/>
                <w:sz w:val="22"/>
                <w:szCs w:val="22"/>
                <w:lang w:val="en-GB"/>
              </w:rPr>
              <w:t xml:space="preserve">Rotor </w:t>
            </w:r>
            <w:proofErr w:type="spellStart"/>
            <w:r>
              <w:rPr>
                <w:rFonts w:ascii="Helvetica" w:hAnsi="Helvetica" w:cs="Helvetica"/>
                <w:sz w:val="22"/>
                <w:szCs w:val="22"/>
                <w:lang w:val="en-GB"/>
              </w:rPr>
              <w:t>unidirectionnel</w:t>
            </w:r>
            <w:proofErr w:type="spellEnd"/>
          </w:p>
        </w:tc>
      </w:tr>
      <w:tr w:rsidR="005A6044" w:rsidRPr="00BB1F63" w14:paraId="2E82297E" w14:textId="77777777" w:rsidTr="00B83B25">
        <w:tc>
          <w:tcPr>
            <w:tcW w:w="3546" w:type="dxa"/>
          </w:tcPr>
          <w:p w14:paraId="4E197356" w14:textId="77777777" w:rsidR="005A6044" w:rsidRDefault="005A6044" w:rsidP="00B83B25">
            <w:pPr>
              <w:ind w:left="34"/>
              <w:rPr>
                <w:rFonts w:ascii="Helvetica" w:hAnsi="Helvetica" w:cs="Helvetica"/>
                <w:sz w:val="22"/>
                <w:szCs w:val="22"/>
                <w:lang w:val="en-GB"/>
              </w:rPr>
            </w:pPr>
            <w:proofErr w:type="spellStart"/>
            <w:r>
              <w:rPr>
                <w:rFonts w:ascii="Helvetica" w:hAnsi="Helvetica" w:cs="Helvetica"/>
                <w:sz w:val="22"/>
                <w:szCs w:val="22"/>
                <w:lang w:val="en-GB"/>
              </w:rPr>
              <w:t>Mécanisme</w:t>
            </w:r>
            <w:proofErr w:type="spellEnd"/>
            <w:r>
              <w:rPr>
                <w:rFonts w:ascii="Helvetica" w:hAnsi="Helvetica" w:cs="Helvetica"/>
                <w:sz w:val="22"/>
                <w:szCs w:val="22"/>
                <w:lang w:val="en-GB"/>
              </w:rPr>
              <w:t xml:space="preserve"> </w:t>
            </w:r>
            <w:proofErr w:type="spellStart"/>
            <w:r>
              <w:rPr>
                <w:rFonts w:ascii="Helvetica" w:hAnsi="Helvetica" w:cs="Helvetica"/>
                <w:sz w:val="22"/>
                <w:szCs w:val="22"/>
                <w:lang w:val="en-GB"/>
              </w:rPr>
              <w:t>horaire</w:t>
            </w:r>
            <w:proofErr w:type="spellEnd"/>
          </w:p>
        </w:tc>
        <w:tc>
          <w:tcPr>
            <w:tcW w:w="5959" w:type="dxa"/>
          </w:tcPr>
          <w:p w14:paraId="416A8521" w14:textId="77777777" w:rsidR="005A6044" w:rsidRPr="00E8547A" w:rsidRDefault="005A6044" w:rsidP="00B83B25">
            <w:pPr>
              <w:ind w:left="29"/>
              <w:rPr>
                <w:rFonts w:ascii="Helvetica" w:hAnsi="Helvetica" w:cs="Helvetica"/>
                <w:sz w:val="22"/>
                <w:szCs w:val="22"/>
              </w:rPr>
            </w:pPr>
            <w:r>
              <w:rPr>
                <w:rFonts w:ascii="Helvetica" w:hAnsi="Helvetica" w:cs="Helvetica"/>
                <w:sz w:val="22"/>
                <w:szCs w:val="22"/>
              </w:rPr>
              <w:t>Complication modulaire à reconfiguration planétaire (en cours de brevetage). M</w:t>
            </w:r>
            <w:r w:rsidRPr="00E8547A">
              <w:rPr>
                <w:rFonts w:ascii="Helvetica" w:hAnsi="Helvetica" w:cs="Helvetica"/>
                <w:sz w:val="22"/>
                <w:szCs w:val="22"/>
              </w:rPr>
              <w:t>odule</w:t>
            </w:r>
            <w:r>
              <w:rPr>
                <w:rFonts w:ascii="Helvetica" w:hAnsi="Helvetica" w:cs="Helvetica"/>
                <w:sz w:val="22"/>
                <w:szCs w:val="22"/>
              </w:rPr>
              <w:t>s</w:t>
            </w:r>
            <w:r w:rsidRPr="00E8547A">
              <w:rPr>
                <w:rFonts w:ascii="Helvetica" w:hAnsi="Helvetica" w:cs="Helvetica"/>
                <w:sz w:val="22"/>
                <w:szCs w:val="22"/>
              </w:rPr>
              <w:t xml:space="preserve"> horaire</w:t>
            </w:r>
            <w:r>
              <w:rPr>
                <w:rFonts w:ascii="Helvetica" w:hAnsi="Helvetica" w:cs="Helvetica"/>
                <w:sz w:val="22"/>
                <w:szCs w:val="22"/>
              </w:rPr>
              <w:t>s</w:t>
            </w:r>
            <w:r w:rsidRPr="00E8547A">
              <w:rPr>
                <w:rFonts w:ascii="Helvetica" w:hAnsi="Helvetica" w:cs="Helvetica"/>
                <w:sz w:val="22"/>
                <w:szCs w:val="22"/>
              </w:rPr>
              <w:t xml:space="preserve"> </w:t>
            </w:r>
            <w:r>
              <w:rPr>
                <w:rFonts w:ascii="Helvetica" w:hAnsi="Helvetica" w:cs="Helvetica"/>
                <w:sz w:val="22"/>
                <w:szCs w:val="22"/>
              </w:rPr>
              <w:t xml:space="preserve">progrades </w:t>
            </w:r>
            <w:r w:rsidRPr="00E8547A">
              <w:rPr>
                <w:rFonts w:ascii="Helvetica" w:hAnsi="Helvetica" w:cs="Helvetica"/>
                <w:sz w:val="22"/>
                <w:szCs w:val="22"/>
              </w:rPr>
              <w:t>sur engrenage</w:t>
            </w:r>
            <w:r>
              <w:rPr>
                <w:rFonts w:ascii="Helvetica" w:hAnsi="Helvetica" w:cs="Helvetica"/>
                <w:sz w:val="22"/>
                <w:szCs w:val="22"/>
              </w:rPr>
              <w:t>s</w:t>
            </w:r>
            <w:r w:rsidRPr="00E8547A">
              <w:rPr>
                <w:rFonts w:ascii="Helvetica" w:hAnsi="Helvetica" w:cs="Helvetica"/>
                <w:sz w:val="22"/>
                <w:szCs w:val="22"/>
              </w:rPr>
              <w:t xml:space="preserve"> p</w:t>
            </w:r>
            <w:r>
              <w:rPr>
                <w:rFonts w:ascii="Helvetica" w:hAnsi="Helvetica" w:cs="Helvetica"/>
                <w:sz w:val="22"/>
                <w:szCs w:val="22"/>
              </w:rPr>
              <w:t xml:space="preserve">lanétaires, commandés par came, râteau et ressort. Indexé par croix de Malte. Sécurité </w:t>
            </w:r>
            <w:proofErr w:type="spellStart"/>
            <w:r>
              <w:rPr>
                <w:rFonts w:ascii="Helvetica" w:hAnsi="Helvetica" w:cs="Helvetica"/>
                <w:sz w:val="22"/>
                <w:szCs w:val="22"/>
              </w:rPr>
              <w:t>anti-chocs</w:t>
            </w:r>
            <w:proofErr w:type="spellEnd"/>
            <w:r>
              <w:rPr>
                <w:rFonts w:ascii="Helvetica" w:hAnsi="Helvetica" w:cs="Helvetica"/>
                <w:sz w:val="22"/>
                <w:szCs w:val="22"/>
              </w:rPr>
              <w:t xml:space="preserve"> intégré.</w:t>
            </w:r>
          </w:p>
        </w:tc>
      </w:tr>
      <w:tr w:rsidR="005A6044" w:rsidRPr="008A5A8F" w14:paraId="455A5E02" w14:textId="77777777" w:rsidTr="00B83B25">
        <w:tc>
          <w:tcPr>
            <w:tcW w:w="3546" w:type="dxa"/>
          </w:tcPr>
          <w:p w14:paraId="527E8CD5" w14:textId="77777777" w:rsidR="005A6044" w:rsidRPr="00BB1F63" w:rsidRDefault="005A6044" w:rsidP="00B83B25">
            <w:pPr>
              <w:ind w:left="34"/>
              <w:rPr>
                <w:rFonts w:ascii="Helvetica" w:hAnsi="Helvetica" w:cs="Helvetica"/>
                <w:sz w:val="22"/>
                <w:szCs w:val="22"/>
                <w:lang w:val="en-GB"/>
              </w:rPr>
            </w:pPr>
            <w:proofErr w:type="spellStart"/>
            <w:r w:rsidRPr="00BB1F63">
              <w:rPr>
                <w:rFonts w:ascii="Helvetica" w:hAnsi="Helvetica" w:cs="Helvetica"/>
                <w:sz w:val="22"/>
                <w:szCs w:val="22"/>
                <w:lang w:val="en-GB"/>
              </w:rPr>
              <w:t>Mat</w:t>
            </w:r>
            <w:r>
              <w:rPr>
                <w:rFonts w:ascii="Helvetica" w:hAnsi="Helvetica" w:cs="Helvetica"/>
                <w:sz w:val="22"/>
                <w:szCs w:val="22"/>
                <w:lang w:val="en-GB"/>
              </w:rPr>
              <w:t>eriaux</w:t>
            </w:r>
            <w:proofErr w:type="spellEnd"/>
            <w:r w:rsidRPr="00BB1F63">
              <w:rPr>
                <w:rFonts w:ascii="Helvetica" w:hAnsi="Helvetica" w:cs="Helvetica"/>
                <w:sz w:val="22"/>
                <w:szCs w:val="22"/>
                <w:lang w:val="en-GB"/>
              </w:rPr>
              <w:br/>
            </w:r>
          </w:p>
        </w:tc>
        <w:tc>
          <w:tcPr>
            <w:tcW w:w="5959" w:type="dxa"/>
          </w:tcPr>
          <w:p w14:paraId="5BED9AD9" w14:textId="77777777" w:rsidR="005A6044" w:rsidRPr="008A5A8F" w:rsidRDefault="005A6044" w:rsidP="00B83B25">
            <w:pPr>
              <w:ind w:left="29"/>
              <w:rPr>
                <w:rFonts w:ascii="Helvetica" w:hAnsi="Helvetica" w:cs="Helvetica"/>
                <w:sz w:val="22"/>
                <w:szCs w:val="22"/>
              </w:rPr>
            </w:pPr>
            <w:r w:rsidRPr="008A5A8F">
              <w:rPr>
                <w:rFonts w:ascii="Helvetica" w:hAnsi="Helvetica" w:cs="Helvetica"/>
                <w:sz w:val="22"/>
                <w:szCs w:val="22"/>
              </w:rPr>
              <w:t xml:space="preserve">Double module horaire en cuivre </w:t>
            </w:r>
            <w:proofErr w:type="spellStart"/>
            <w:r w:rsidRPr="008A5A8F">
              <w:rPr>
                <w:rFonts w:ascii="Helvetica" w:hAnsi="Helvetica" w:cs="Helvetica"/>
                <w:sz w:val="22"/>
                <w:szCs w:val="22"/>
              </w:rPr>
              <w:t>beryllium</w:t>
            </w:r>
            <w:proofErr w:type="spellEnd"/>
            <w:r w:rsidRPr="008A5A8F">
              <w:rPr>
                <w:rFonts w:ascii="Helvetica" w:hAnsi="Helvetica" w:cs="Helvetica"/>
                <w:sz w:val="22"/>
                <w:szCs w:val="22"/>
              </w:rPr>
              <w:t>, laiton et aluminium a</w:t>
            </w:r>
            <w:r>
              <w:rPr>
                <w:rFonts w:ascii="Helvetica" w:hAnsi="Helvetica" w:cs="Helvetica"/>
                <w:sz w:val="22"/>
                <w:szCs w:val="22"/>
              </w:rPr>
              <w:t xml:space="preserve">nodisé ; platine en ARCAP AP1D et titane ; composants en nickel réalisés par procédé LIGA </w:t>
            </w:r>
            <w:r w:rsidRPr="008A5A8F">
              <w:rPr>
                <w:rFonts w:ascii="Helvetica" w:hAnsi="Helvetica" w:cs="Helvetica"/>
                <w:sz w:val="22"/>
                <w:szCs w:val="22"/>
              </w:rPr>
              <w:t xml:space="preserve"> </w:t>
            </w:r>
          </w:p>
        </w:tc>
      </w:tr>
      <w:tr w:rsidR="005A6044" w:rsidRPr="00C15E32" w14:paraId="3CDB1ECD" w14:textId="77777777" w:rsidTr="00B83B25">
        <w:tc>
          <w:tcPr>
            <w:tcW w:w="3546" w:type="dxa"/>
          </w:tcPr>
          <w:p w14:paraId="36D55123" w14:textId="77777777" w:rsidR="005A6044" w:rsidRPr="00BB1F63" w:rsidRDefault="005A6044" w:rsidP="00B83B25">
            <w:pPr>
              <w:ind w:left="34"/>
              <w:rPr>
                <w:rFonts w:ascii="Helvetica" w:hAnsi="Helvetica" w:cs="Helvetica"/>
                <w:sz w:val="22"/>
                <w:szCs w:val="22"/>
                <w:lang w:val="en-GB"/>
              </w:rPr>
            </w:pPr>
            <w:proofErr w:type="spellStart"/>
            <w:r>
              <w:rPr>
                <w:rFonts w:ascii="Helvetica" w:hAnsi="Helvetica" w:cs="Helvetica"/>
                <w:sz w:val="22"/>
                <w:szCs w:val="22"/>
                <w:lang w:val="en-GB"/>
              </w:rPr>
              <w:t>Finitions</w:t>
            </w:r>
            <w:proofErr w:type="spellEnd"/>
          </w:p>
        </w:tc>
        <w:tc>
          <w:tcPr>
            <w:tcW w:w="5959" w:type="dxa"/>
          </w:tcPr>
          <w:p w14:paraId="30968076" w14:textId="77777777" w:rsidR="005A6044" w:rsidRDefault="005A6044" w:rsidP="00B83B25">
            <w:pPr>
              <w:ind w:left="29"/>
              <w:rPr>
                <w:rFonts w:ascii="Helvetica" w:hAnsi="Helvetica" w:cs="Helvetica"/>
                <w:sz w:val="22"/>
                <w:szCs w:val="22"/>
              </w:rPr>
            </w:pPr>
            <w:r>
              <w:rPr>
                <w:rFonts w:ascii="Helvetica" w:hAnsi="Helvetica" w:cs="Helvetica"/>
                <w:sz w:val="22"/>
                <w:szCs w:val="22"/>
              </w:rPr>
              <w:t>Perlage</w:t>
            </w:r>
            <w:r w:rsidRPr="00C15E32">
              <w:rPr>
                <w:rFonts w:ascii="Helvetica" w:hAnsi="Helvetica" w:cs="Helvetica"/>
                <w:sz w:val="22"/>
                <w:szCs w:val="22"/>
              </w:rPr>
              <w:t>, satinage, côte de G</w:t>
            </w:r>
            <w:r>
              <w:rPr>
                <w:rFonts w:ascii="Helvetica" w:hAnsi="Helvetica" w:cs="Helvetica"/>
                <w:sz w:val="22"/>
                <w:szCs w:val="22"/>
              </w:rPr>
              <w:t>enève</w:t>
            </w:r>
          </w:p>
          <w:p w14:paraId="18CAF30E" w14:textId="77777777" w:rsidR="005A6044" w:rsidRPr="00C15E32" w:rsidRDefault="005A6044" w:rsidP="00B83B25">
            <w:pPr>
              <w:ind w:left="29"/>
              <w:rPr>
                <w:rFonts w:ascii="Helvetica" w:hAnsi="Helvetica" w:cs="Helvetica"/>
                <w:sz w:val="22"/>
                <w:szCs w:val="22"/>
              </w:rPr>
            </w:pPr>
            <w:r>
              <w:rPr>
                <w:rFonts w:ascii="Helvetica" w:hAnsi="Helvetica" w:cs="Helvetica"/>
                <w:sz w:val="22"/>
                <w:szCs w:val="22"/>
              </w:rPr>
              <w:t>Têtes de vis anglées et polies</w:t>
            </w:r>
          </w:p>
        </w:tc>
      </w:tr>
      <w:tr w:rsidR="005A6044" w:rsidRPr="00C15E32" w14:paraId="7C241BD3" w14:textId="77777777" w:rsidTr="00B83B25">
        <w:tc>
          <w:tcPr>
            <w:tcW w:w="3546" w:type="dxa"/>
          </w:tcPr>
          <w:p w14:paraId="3D397996" w14:textId="77777777" w:rsidR="005A6044" w:rsidRPr="00BB1F63" w:rsidRDefault="005A6044" w:rsidP="00B83B25">
            <w:pPr>
              <w:ind w:left="34"/>
              <w:rPr>
                <w:rFonts w:ascii="Helvetica" w:hAnsi="Helvetica" w:cs="Helvetica"/>
                <w:sz w:val="22"/>
                <w:szCs w:val="22"/>
                <w:lang w:val="en-GB"/>
              </w:rPr>
            </w:pPr>
            <w:r>
              <w:rPr>
                <w:rFonts w:ascii="Helvetica" w:hAnsi="Helvetica" w:cs="Helvetica"/>
                <w:sz w:val="22"/>
                <w:szCs w:val="22"/>
                <w:lang w:val="en-GB"/>
              </w:rPr>
              <w:t>Indications</w:t>
            </w:r>
          </w:p>
        </w:tc>
        <w:tc>
          <w:tcPr>
            <w:tcW w:w="5959" w:type="dxa"/>
          </w:tcPr>
          <w:p w14:paraId="60FA4489" w14:textId="585E6C09" w:rsidR="005A6044" w:rsidRPr="00C15E32" w:rsidRDefault="005A6044" w:rsidP="00B83B25">
            <w:pPr>
              <w:ind w:left="29"/>
              <w:rPr>
                <w:rFonts w:ascii="Helvetica" w:hAnsi="Helvetica" w:cs="Helvetica"/>
                <w:sz w:val="22"/>
                <w:szCs w:val="22"/>
              </w:rPr>
            </w:pPr>
            <w:r w:rsidRPr="00C15E32">
              <w:rPr>
                <w:rFonts w:ascii="Helvetica" w:hAnsi="Helvetica" w:cs="Helvetica"/>
                <w:sz w:val="22"/>
                <w:szCs w:val="22"/>
              </w:rPr>
              <w:t>Modules avec indications des heures vagabondes, minutes progrades entrainées par train d’engrenage planétaire</w:t>
            </w:r>
            <w:r w:rsidR="009F0356">
              <w:rPr>
                <w:rFonts w:ascii="Helvetica" w:hAnsi="Helvetica" w:cs="Helvetica"/>
                <w:sz w:val="22"/>
                <w:szCs w:val="22"/>
              </w:rPr>
              <w:t xml:space="preserve"> </w:t>
            </w:r>
            <w:r w:rsidRPr="00C15E32">
              <w:rPr>
                <w:rFonts w:ascii="Helvetica" w:hAnsi="Helvetica" w:cs="Helvetica"/>
                <w:sz w:val="22"/>
                <w:szCs w:val="22"/>
              </w:rPr>
              <w:t xml:space="preserve">; </w:t>
            </w:r>
            <w:proofErr w:type="gramStart"/>
            <w:r w:rsidRPr="00C15E32">
              <w:rPr>
                <w:rFonts w:ascii="Helvetica" w:hAnsi="Helvetica" w:cs="Helvetica"/>
                <w:sz w:val="22"/>
                <w:szCs w:val="22"/>
              </w:rPr>
              <w:t>trois aiguilles affichant</w:t>
            </w:r>
            <w:proofErr w:type="gramEnd"/>
            <w:r w:rsidRPr="00C15E32">
              <w:rPr>
                <w:rFonts w:ascii="Helvetica" w:hAnsi="Helvetica" w:cs="Helvetica"/>
                <w:sz w:val="22"/>
                <w:szCs w:val="22"/>
              </w:rPr>
              <w:t xml:space="preserve"> chacune 20 secondes (soit 3x 20 secondes) </w:t>
            </w:r>
            <w:r>
              <w:rPr>
                <w:rFonts w:ascii="Helvetica" w:hAnsi="Helvetica" w:cs="Helvetica"/>
                <w:sz w:val="22"/>
                <w:szCs w:val="22"/>
              </w:rPr>
              <w:t>sur un secteur de 120°</w:t>
            </w:r>
            <w:r w:rsidRPr="00C15E32">
              <w:rPr>
                <w:rFonts w:ascii="Helvetica" w:hAnsi="Helvetica" w:cs="Helvetica"/>
                <w:sz w:val="22"/>
                <w:szCs w:val="22"/>
              </w:rPr>
              <w:t>.</w:t>
            </w:r>
          </w:p>
        </w:tc>
      </w:tr>
      <w:tr w:rsidR="005A6044" w:rsidRPr="00C15E32" w14:paraId="25186859" w14:textId="77777777" w:rsidTr="00B83B25">
        <w:tc>
          <w:tcPr>
            <w:tcW w:w="3546" w:type="dxa"/>
          </w:tcPr>
          <w:p w14:paraId="104C689D" w14:textId="77777777" w:rsidR="005A6044" w:rsidRPr="00C15E32" w:rsidRDefault="005A6044" w:rsidP="00B83B25">
            <w:pPr>
              <w:rPr>
                <w:rFonts w:ascii="Helvetica" w:hAnsi="Helvetica" w:cs="Helvetica"/>
                <w:sz w:val="22"/>
                <w:szCs w:val="22"/>
              </w:rPr>
            </w:pPr>
          </w:p>
        </w:tc>
        <w:tc>
          <w:tcPr>
            <w:tcW w:w="5959" w:type="dxa"/>
          </w:tcPr>
          <w:p w14:paraId="5E56055B" w14:textId="77777777" w:rsidR="005A6044" w:rsidRPr="00C15E32" w:rsidRDefault="005A6044" w:rsidP="00B83B25">
            <w:pPr>
              <w:ind w:left="29"/>
              <w:rPr>
                <w:rFonts w:ascii="Helvetica" w:hAnsi="Helvetica" w:cs="Helvetica"/>
                <w:sz w:val="22"/>
                <w:szCs w:val="22"/>
              </w:rPr>
            </w:pPr>
          </w:p>
        </w:tc>
      </w:tr>
      <w:tr w:rsidR="005A6044" w:rsidRPr="00BB1F63" w14:paraId="154F08AC" w14:textId="77777777" w:rsidTr="00B83B25">
        <w:tc>
          <w:tcPr>
            <w:tcW w:w="3546" w:type="dxa"/>
          </w:tcPr>
          <w:p w14:paraId="3467F493" w14:textId="77777777" w:rsidR="005A6044" w:rsidRPr="00BB1F63" w:rsidRDefault="005A6044" w:rsidP="00B83B25">
            <w:pPr>
              <w:rPr>
                <w:rFonts w:ascii="Helvetica" w:hAnsi="Helvetica" w:cs="Helvetica"/>
                <w:b/>
                <w:bCs/>
                <w:sz w:val="22"/>
                <w:szCs w:val="22"/>
                <w:lang w:val="en-GB"/>
              </w:rPr>
            </w:pPr>
            <w:proofErr w:type="spellStart"/>
            <w:r>
              <w:rPr>
                <w:rFonts w:ascii="Helvetica" w:hAnsi="Helvetica" w:cs="Helvetica"/>
                <w:b/>
                <w:bCs/>
                <w:sz w:val="22"/>
                <w:szCs w:val="22"/>
                <w:lang w:val="en-GB"/>
              </w:rPr>
              <w:t>Boîtier</w:t>
            </w:r>
            <w:proofErr w:type="spellEnd"/>
          </w:p>
        </w:tc>
        <w:tc>
          <w:tcPr>
            <w:tcW w:w="5959" w:type="dxa"/>
          </w:tcPr>
          <w:p w14:paraId="131E87DE" w14:textId="77777777" w:rsidR="005A6044" w:rsidRPr="00BB1F63" w:rsidRDefault="005A6044" w:rsidP="00B83B25">
            <w:pPr>
              <w:ind w:left="29"/>
              <w:rPr>
                <w:rFonts w:ascii="Helvetica" w:hAnsi="Helvetica" w:cs="Helvetica"/>
                <w:sz w:val="22"/>
                <w:szCs w:val="22"/>
                <w:lang w:val="en-GB"/>
              </w:rPr>
            </w:pPr>
          </w:p>
        </w:tc>
      </w:tr>
      <w:tr w:rsidR="005A6044" w:rsidRPr="00C15E32" w14:paraId="2E95FD21" w14:textId="77777777" w:rsidTr="00B83B25">
        <w:tc>
          <w:tcPr>
            <w:tcW w:w="3546" w:type="dxa"/>
          </w:tcPr>
          <w:p w14:paraId="140C6ABB" w14:textId="77777777" w:rsidR="005A6044" w:rsidRPr="00BB1F63" w:rsidRDefault="005A6044" w:rsidP="00B83B25">
            <w:pPr>
              <w:rPr>
                <w:rFonts w:ascii="Helvetica" w:hAnsi="Helvetica" w:cs="Helvetica"/>
                <w:sz w:val="22"/>
                <w:szCs w:val="22"/>
                <w:lang w:val="en-GB"/>
              </w:rPr>
            </w:pPr>
            <w:proofErr w:type="spellStart"/>
            <w:r w:rsidRPr="00BB1F63">
              <w:rPr>
                <w:rFonts w:ascii="Helvetica" w:hAnsi="Helvetica" w:cs="Helvetica"/>
                <w:sz w:val="22"/>
                <w:szCs w:val="22"/>
                <w:lang w:val="en-GB"/>
              </w:rPr>
              <w:t>Materia</w:t>
            </w:r>
            <w:r>
              <w:rPr>
                <w:rFonts w:ascii="Helvetica" w:hAnsi="Helvetica" w:cs="Helvetica"/>
                <w:sz w:val="22"/>
                <w:szCs w:val="22"/>
                <w:lang w:val="en-GB"/>
              </w:rPr>
              <w:t>u</w:t>
            </w:r>
            <w:proofErr w:type="spellEnd"/>
          </w:p>
        </w:tc>
        <w:tc>
          <w:tcPr>
            <w:tcW w:w="5959" w:type="dxa"/>
          </w:tcPr>
          <w:p w14:paraId="3B673CE9" w14:textId="77777777" w:rsidR="005A6044" w:rsidRPr="00C15E32" w:rsidRDefault="005A6044" w:rsidP="00B83B25">
            <w:pPr>
              <w:ind w:left="29"/>
              <w:rPr>
                <w:rFonts w:ascii="Helvetica" w:hAnsi="Helvetica" w:cs="Helvetica"/>
                <w:sz w:val="22"/>
                <w:szCs w:val="22"/>
              </w:rPr>
            </w:pPr>
            <w:r w:rsidRPr="00C15E32">
              <w:rPr>
                <w:rFonts w:ascii="Helvetica" w:hAnsi="Helvetica" w:cs="Helvetica"/>
                <w:sz w:val="22"/>
                <w:szCs w:val="22"/>
              </w:rPr>
              <w:t xml:space="preserve">Titanium Grade 5 </w:t>
            </w:r>
            <w:r>
              <w:rPr>
                <w:rFonts w:ascii="Helvetica" w:hAnsi="Helvetica" w:cs="Helvetica"/>
                <w:sz w:val="22"/>
                <w:szCs w:val="22"/>
              </w:rPr>
              <w:t>pour</w:t>
            </w:r>
            <w:r w:rsidRPr="00C15E32">
              <w:rPr>
                <w:rFonts w:ascii="Helvetica" w:hAnsi="Helvetica" w:cs="Helvetica"/>
                <w:sz w:val="22"/>
                <w:szCs w:val="22"/>
              </w:rPr>
              <w:t xml:space="preserve"> la version Titan (25 pièces) </w:t>
            </w:r>
            <w:r>
              <w:rPr>
                <w:rFonts w:ascii="Helvetica" w:hAnsi="Helvetica" w:cs="Helvetica"/>
                <w:sz w:val="22"/>
                <w:szCs w:val="22"/>
              </w:rPr>
              <w:t>et</w:t>
            </w:r>
          </w:p>
          <w:p w14:paraId="02987A3C" w14:textId="08BC5E27" w:rsidR="005A6044" w:rsidRPr="00C15E32" w:rsidRDefault="005A6044" w:rsidP="00B83B25">
            <w:pPr>
              <w:ind w:left="29"/>
              <w:rPr>
                <w:rFonts w:ascii="Helvetica" w:hAnsi="Helvetica" w:cs="Helvetica"/>
                <w:sz w:val="22"/>
                <w:szCs w:val="22"/>
              </w:rPr>
            </w:pPr>
            <w:r w:rsidRPr="00C15E32">
              <w:rPr>
                <w:rFonts w:ascii="Helvetica" w:hAnsi="Helvetica" w:cs="Helvetica"/>
                <w:sz w:val="22"/>
                <w:szCs w:val="22"/>
              </w:rPr>
              <w:t xml:space="preserve">Titanium Grade 5 avec traitement </w:t>
            </w:r>
            <w:r w:rsidR="00E50D31">
              <w:rPr>
                <w:rFonts w:ascii="Helvetica" w:hAnsi="Helvetica" w:cs="Helvetica"/>
                <w:sz w:val="22"/>
                <w:szCs w:val="22"/>
              </w:rPr>
              <w:t>DLC déposé par PE-CVD</w:t>
            </w:r>
            <w:r w:rsidRPr="00C15E32">
              <w:rPr>
                <w:rFonts w:ascii="Helvetica" w:hAnsi="Helvetica" w:cs="Helvetica"/>
                <w:sz w:val="22"/>
                <w:szCs w:val="22"/>
              </w:rPr>
              <w:t xml:space="preserve"> pou</w:t>
            </w:r>
            <w:r>
              <w:rPr>
                <w:rFonts w:ascii="Helvetica" w:hAnsi="Helvetica" w:cs="Helvetica"/>
                <w:sz w:val="22"/>
                <w:szCs w:val="22"/>
              </w:rPr>
              <w:t xml:space="preserve">r la version </w:t>
            </w:r>
            <w:proofErr w:type="spellStart"/>
            <w:r w:rsidRPr="00C15E32">
              <w:rPr>
                <w:rFonts w:ascii="Helvetica" w:hAnsi="Helvetica" w:cs="Helvetica"/>
                <w:sz w:val="22"/>
                <w:szCs w:val="22"/>
              </w:rPr>
              <w:t>AlTiN</w:t>
            </w:r>
            <w:proofErr w:type="spellEnd"/>
            <w:r w:rsidRPr="00C15E32">
              <w:rPr>
                <w:rFonts w:ascii="Helvetica" w:hAnsi="Helvetica" w:cs="Helvetica"/>
                <w:sz w:val="22"/>
                <w:szCs w:val="22"/>
              </w:rPr>
              <w:t xml:space="preserve"> (25 </w:t>
            </w:r>
            <w:r>
              <w:rPr>
                <w:rFonts w:ascii="Helvetica" w:hAnsi="Helvetica" w:cs="Helvetica"/>
                <w:sz w:val="22"/>
                <w:szCs w:val="22"/>
              </w:rPr>
              <w:t>pièces</w:t>
            </w:r>
            <w:r w:rsidRPr="00C15E32">
              <w:rPr>
                <w:rFonts w:ascii="Helvetica" w:hAnsi="Helvetica" w:cs="Helvetica"/>
                <w:sz w:val="22"/>
                <w:szCs w:val="22"/>
              </w:rPr>
              <w:t>)</w:t>
            </w:r>
          </w:p>
        </w:tc>
      </w:tr>
      <w:tr w:rsidR="005A6044" w:rsidRPr="00BB1F63" w14:paraId="615CC3A3" w14:textId="77777777" w:rsidTr="00B83B25">
        <w:tc>
          <w:tcPr>
            <w:tcW w:w="3546" w:type="dxa"/>
          </w:tcPr>
          <w:p w14:paraId="4B1CB0B5" w14:textId="77777777" w:rsidR="005A6044" w:rsidRPr="00BB1F63" w:rsidRDefault="005A6044" w:rsidP="00B83B25">
            <w:pPr>
              <w:rPr>
                <w:rFonts w:ascii="Helvetica" w:hAnsi="Helvetica" w:cs="Helvetica"/>
                <w:sz w:val="22"/>
                <w:szCs w:val="22"/>
                <w:lang w:val="en-GB"/>
              </w:rPr>
            </w:pPr>
            <w:r w:rsidRPr="00BB1F63">
              <w:rPr>
                <w:rFonts w:ascii="Helvetica" w:hAnsi="Helvetica" w:cs="Helvetica"/>
                <w:sz w:val="22"/>
                <w:szCs w:val="22"/>
                <w:lang w:val="en-GB"/>
              </w:rPr>
              <w:t>Dimensions</w:t>
            </w:r>
          </w:p>
        </w:tc>
        <w:tc>
          <w:tcPr>
            <w:tcW w:w="5959" w:type="dxa"/>
          </w:tcPr>
          <w:p w14:paraId="26B3F8CE" w14:textId="77777777" w:rsidR="005A6044" w:rsidRPr="00BB1F63" w:rsidRDefault="005A6044" w:rsidP="00B83B25">
            <w:pPr>
              <w:ind w:left="29"/>
              <w:rPr>
                <w:rFonts w:ascii="Helvetica" w:hAnsi="Helvetica" w:cs="Helvetica"/>
                <w:sz w:val="22"/>
                <w:szCs w:val="22"/>
                <w:lang w:val="en-GB"/>
              </w:rPr>
            </w:pPr>
            <w:r w:rsidRPr="00BB1F63">
              <w:rPr>
                <w:rFonts w:ascii="Helvetica" w:hAnsi="Helvetica" w:cs="Helvetica"/>
                <w:sz w:val="22"/>
                <w:szCs w:val="22"/>
              </w:rPr>
              <w:t>45.2mm x 58.8mm x 18.25mm</w:t>
            </w:r>
          </w:p>
        </w:tc>
      </w:tr>
      <w:tr w:rsidR="005A6044" w:rsidRPr="00C15E32" w14:paraId="1CBCF3B3" w14:textId="77777777" w:rsidTr="00B83B25">
        <w:tc>
          <w:tcPr>
            <w:tcW w:w="3546" w:type="dxa"/>
          </w:tcPr>
          <w:p w14:paraId="3ECA2506" w14:textId="77777777" w:rsidR="005A6044" w:rsidRPr="00BB1F63" w:rsidRDefault="005A6044" w:rsidP="00B83B25">
            <w:pPr>
              <w:rPr>
                <w:rFonts w:ascii="Helvetica" w:hAnsi="Helvetica" w:cs="Helvetica"/>
                <w:sz w:val="22"/>
                <w:szCs w:val="22"/>
                <w:lang w:val="en-GB"/>
              </w:rPr>
            </w:pPr>
            <w:r>
              <w:rPr>
                <w:rFonts w:ascii="Helvetica" w:hAnsi="Helvetica" w:cs="Helvetica"/>
                <w:sz w:val="22"/>
                <w:szCs w:val="22"/>
                <w:lang w:val="en-GB"/>
              </w:rPr>
              <w:t>Glace</w:t>
            </w:r>
          </w:p>
        </w:tc>
        <w:tc>
          <w:tcPr>
            <w:tcW w:w="5959" w:type="dxa"/>
          </w:tcPr>
          <w:p w14:paraId="6BFB24BA" w14:textId="77777777" w:rsidR="005A6044" w:rsidRPr="00C15E32" w:rsidRDefault="005A6044" w:rsidP="00B83B25">
            <w:pPr>
              <w:ind w:left="29"/>
              <w:rPr>
                <w:rFonts w:ascii="Helvetica" w:hAnsi="Helvetica" w:cs="Helvetica"/>
                <w:sz w:val="22"/>
                <w:szCs w:val="22"/>
              </w:rPr>
            </w:pPr>
            <w:r w:rsidRPr="00C15E32">
              <w:rPr>
                <w:rFonts w:ascii="Helvetica" w:hAnsi="Helvetica" w:cs="Helvetica"/>
                <w:sz w:val="22"/>
                <w:szCs w:val="22"/>
              </w:rPr>
              <w:t>Glaces saphir avec traitement a</w:t>
            </w:r>
            <w:r>
              <w:rPr>
                <w:rFonts w:ascii="Helvetica" w:hAnsi="Helvetica" w:cs="Helvetica"/>
                <w:sz w:val="22"/>
                <w:szCs w:val="22"/>
              </w:rPr>
              <w:t>ntireflet</w:t>
            </w:r>
          </w:p>
        </w:tc>
      </w:tr>
      <w:tr w:rsidR="005A6044" w:rsidRPr="00BB1F63" w14:paraId="11C3320D" w14:textId="77777777" w:rsidTr="00B83B25">
        <w:tc>
          <w:tcPr>
            <w:tcW w:w="3546" w:type="dxa"/>
          </w:tcPr>
          <w:p w14:paraId="17DDE4E2" w14:textId="77777777" w:rsidR="005A6044" w:rsidRPr="00BB1F63" w:rsidRDefault="005A6044" w:rsidP="00B83B25">
            <w:pPr>
              <w:rPr>
                <w:rFonts w:ascii="Helvetica" w:hAnsi="Helvetica" w:cs="Helvetica"/>
                <w:sz w:val="22"/>
                <w:szCs w:val="22"/>
                <w:lang w:val="en-GB"/>
              </w:rPr>
            </w:pPr>
            <w:proofErr w:type="spellStart"/>
            <w:r>
              <w:rPr>
                <w:rFonts w:ascii="Helvetica" w:hAnsi="Helvetica" w:cs="Helvetica"/>
                <w:sz w:val="22"/>
                <w:szCs w:val="22"/>
                <w:lang w:val="en-GB"/>
              </w:rPr>
              <w:t>Etanchéité</w:t>
            </w:r>
            <w:proofErr w:type="spellEnd"/>
          </w:p>
        </w:tc>
        <w:tc>
          <w:tcPr>
            <w:tcW w:w="5959" w:type="dxa"/>
          </w:tcPr>
          <w:p w14:paraId="36A27730" w14:textId="77777777" w:rsidR="005A6044" w:rsidRPr="00BB1F63" w:rsidRDefault="005A6044" w:rsidP="00B83B25">
            <w:pPr>
              <w:ind w:left="29"/>
              <w:rPr>
                <w:rFonts w:ascii="Helvetica" w:hAnsi="Helvetica" w:cs="Helvetica"/>
                <w:sz w:val="22"/>
                <w:szCs w:val="22"/>
                <w:lang w:val="en-GB"/>
              </w:rPr>
            </w:pPr>
            <w:proofErr w:type="spellStart"/>
            <w:r w:rsidRPr="00BB1F63">
              <w:rPr>
                <w:rFonts w:ascii="Helvetica" w:hAnsi="Helvetica" w:cs="Helvetica"/>
                <w:sz w:val="22"/>
                <w:szCs w:val="22"/>
                <w:lang w:val="en-GB"/>
              </w:rPr>
              <w:t>Test</w:t>
            </w:r>
            <w:r>
              <w:rPr>
                <w:rFonts w:ascii="Helvetica" w:hAnsi="Helvetica" w:cs="Helvetica"/>
                <w:sz w:val="22"/>
                <w:szCs w:val="22"/>
                <w:lang w:val="en-GB"/>
              </w:rPr>
              <w:t>é</w:t>
            </w:r>
            <w:proofErr w:type="spellEnd"/>
            <w:r w:rsidRPr="00BB1F63">
              <w:rPr>
                <w:rFonts w:ascii="Helvetica" w:hAnsi="Helvetica" w:cs="Helvetica"/>
                <w:sz w:val="22"/>
                <w:szCs w:val="22"/>
                <w:lang w:val="en-GB"/>
              </w:rPr>
              <w:t xml:space="preserve"> </w:t>
            </w:r>
            <w:r>
              <w:rPr>
                <w:rFonts w:ascii="Helvetica" w:hAnsi="Helvetica" w:cs="Helvetica"/>
                <w:sz w:val="22"/>
                <w:szCs w:val="22"/>
                <w:lang w:val="en-GB"/>
              </w:rPr>
              <w:t>à</w:t>
            </w:r>
            <w:r w:rsidRPr="00BB1F63">
              <w:rPr>
                <w:rFonts w:ascii="Helvetica" w:hAnsi="Helvetica" w:cs="Helvetica"/>
                <w:sz w:val="22"/>
                <w:szCs w:val="22"/>
                <w:lang w:val="en-GB"/>
              </w:rPr>
              <w:t xml:space="preserve"> 3ATM</w:t>
            </w:r>
          </w:p>
        </w:tc>
      </w:tr>
      <w:tr w:rsidR="005A6044" w:rsidRPr="00BB1F63" w14:paraId="48C41A2F" w14:textId="77777777" w:rsidTr="00B83B25">
        <w:tc>
          <w:tcPr>
            <w:tcW w:w="3546" w:type="dxa"/>
          </w:tcPr>
          <w:p w14:paraId="0863C663" w14:textId="77777777" w:rsidR="005A6044" w:rsidRPr="00BB1F63" w:rsidRDefault="005A6044" w:rsidP="00B83B25">
            <w:pPr>
              <w:rPr>
                <w:rFonts w:ascii="Helvetica" w:hAnsi="Helvetica" w:cs="Helvetica"/>
                <w:sz w:val="22"/>
                <w:szCs w:val="22"/>
                <w:lang w:val="en-GB"/>
              </w:rPr>
            </w:pPr>
            <w:r>
              <w:rPr>
                <w:rFonts w:ascii="Helvetica" w:hAnsi="Helvetica" w:cs="Helvetica"/>
                <w:sz w:val="22"/>
                <w:szCs w:val="22"/>
                <w:lang w:val="en-GB"/>
              </w:rPr>
              <w:t>Bracelet</w:t>
            </w:r>
          </w:p>
          <w:p w14:paraId="76BE7723" w14:textId="77777777" w:rsidR="005A6044" w:rsidRPr="00BB1F63" w:rsidRDefault="005A6044" w:rsidP="00B83B25">
            <w:pPr>
              <w:rPr>
                <w:rFonts w:ascii="Helvetica" w:hAnsi="Helvetica" w:cs="Helvetica"/>
                <w:sz w:val="22"/>
                <w:szCs w:val="22"/>
                <w:lang w:val="en-GB"/>
              </w:rPr>
            </w:pPr>
          </w:p>
        </w:tc>
        <w:tc>
          <w:tcPr>
            <w:tcW w:w="5959" w:type="dxa"/>
          </w:tcPr>
          <w:p w14:paraId="03ED7C3E" w14:textId="77777777" w:rsidR="005A6044" w:rsidRPr="00BB1F63" w:rsidRDefault="005A6044" w:rsidP="00B83B25">
            <w:pPr>
              <w:ind w:left="29"/>
              <w:rPr>
                <w:rFonts w:ascii="Helvetica" w:hAnsi="Helvetica" w:cs="Helvetica"/>
                <w:sz w:val="22"/>
                <w:szCs w:val="22"/>
                <w:lang w:val="en-GB"/>
              </w:rPr>
            </w:pPr>
            <w:r>
              <w:rPr>
                <w:rFonts w:ascii="Helvetica" w:hAnsi="Helvetica" w:cs="Helvetica"/>
                <w:sz w:val="22"/>
                <w:szCs w:val="22"/>
                <w:lang w:val="en-GB"/>
              </w:rPr>
              <w:t>Bracelet NATO</w:t>
            </w:r>
          </w:p>
        </w:tc>
      </w:tr>
      <w:tr w:rsidR="005A6044" w:rsidRPr="00BB1F63" w14:paraId="1479AAE0" w14:textId="77777777" w:rsidTr="00B83B25">
        <w:tc>
          <w:tcPr>
            <w:tcW w:w="3546" w:type="dxa"/>
          </w:tcPr>
          <w:p w14:paraId="262D57BD" w14:textId="77777777" w:rsidR="005A6044" w:rsidRDefault="005A6044" w:rsidP="00B83B25">
            <w:pPr>
              <w:rPr>
                <w:rFonts w:ascii="Helvetica" w:hAnsi="Helvetica" w:cs="Helvetica"/>
                <w:b/>
                <w:bCs/>
                <w:sz w:val="22"/>
                <w:szCs w:val="22"/>
                <w:lang w:val="en-GB"/>
              </w:rPr>
            </w:pPr>
          </w:p>
          <w:p w14:paraId="348BBF42" w14:textId="77777777" w:rsidR="005A6044" w:rsidRPr="00BB1F63" w:rsidRDefault="005A6044" w:rsidP="00B83B25">
            <w:pPr>
              <w:rPr>
                <w:rFonts w:ascii="Helvetica" w:hAnsi="Helvetica" w:cs="Helvetica"/>
                <w:b/>
                <w:bCs/>
                <w:sz w:val="22"/>
                <w:szCs w:val="22"/>
                <w:lang w:val="en-GB"/>
              </w:rPr>
            </w:pPr>
            <w:r w:rsidRPr="00BB1F63">
              <w:rPr>
                <w:rFonts w:ascii="Helvetica" w:hAnsi="Helvetica" w:cs="Helvetica"/>
                <w:b/>
                <w:bCs/>
                <w:sz w:val="22"/>
                <w:szCs w:val="22"/>
                <w:lang w:val="en-GB"/>
              </w:rPr>
              <w:t>Pri</w:t>
            </w:r>
            <w:r>
              <w:rPr>
                <w:rFonts w:ascii="Helvetica" w:hAnsi="Helvetica" w:cs="Helvetica"/>
                <w:b/>
                <w:bCs/>
                <w:sz w:val="22"/>
                <w:szCs w:val="22"/>
                <w:lang w:val="en-GB"/>
              </w:rPr>
              <w:t>x</w:t>
            </w:r>
            <w:r w:rsidRPr="00BB1F63">
              <w:rPr>
                <w:rFonts w:ascii="Helvetica" w:hAnsi="Helvetica" w:cs="Helvetica"/>
                <w:b/>
                <w:bCs/>
                <w:sz w:val="22"/>
                <w:szCs w:val="22"/>
                <w:lang w:val="en-GB"/>
              </w:rPr>
              <w:br/>
            </w:r>
          </w:p>
        </w:tc>
        <w:tc>
          <w:tcPr>
            <w:tcW w:w="5959" w:type="dxa"/>
          </w:tcPr>
          <w:p w14:paraId="70351965" w14:textId="77777777" w:rsidR="005A6044" w:rsidRDefault="005A6044" w:rsidP="00B83B25">
            <w:pPr>
              <w:ind w:left="29"/>
              <w:rPr>
                <w:rFonts w:ascii="Helvetica" w:hAnsi="Helvetica" w:cs="Helvetica"/>
                <w:sz w:val="22"/>
                <w:szCs w:val="22"/>
                <w:lang w:val="en-GB"/>
              </w:rPr>
            </w:pPr>
          </w:p>
          <w:p w14:paraId="401C3067" w14:textId="77777777" w:rsidR="005A6044" w:rsidRPr="00BB1F63" w:rsidRDefault="005A6044" w:rsidP="00B83B25">
            <w:pPr>
              <w:ind w:left="29"/>
              <w:rPr>
                <w:rFonts w:ascii="Helvetica" w:hAnsi="Helvetica" w:cs="Helvetica"/>
                <w:sz w:val="22"/>
                <w:szCs w:val="22"/>
                <w:lang w:val="en-GB"/>
              </w:rPr>
            </w:pPr>
            <w:r w:rsidRPr="00BB1F63">
              <w:rPr>
                <w:rFonts w:ascii="Helvetica" w:hAnsi="Helvetica" w:cs="Helvetica"/>
                <w:sz w:val="22"/>
                <w:szCs w:val="22"/>
                <w:lang w:val="en-GB"/>
              </w:rPr>
              <w:t>CHF 168’000.00 (</w:t>
            </w:r>
            <w:r>
              <w:rPr>
                <w:rFonts w:ascii="Helvetica" w:hAnsi="Helvetica" w:cs="Helvetica"/>
                <w:sz w:val="22"/>
                <w:szCs w:val="22"/>
                <w:lang w:val="en-GB"/>
              </w:rPr>
              <w:t xml:space="preserve">hors </w:t>
            </w:r>
            <w:proofErr w:type="spellStart"/>
            <w:r>
              <w:rPr>
                <w:rFonts w:ascii="Helvetica" w:hAnsi="Helvetica" w:cs="Helvetica"/>
                <w:sz w:val="22"/>
                <w:szCs w:val="22"/>
                <w:lang w:val="en-GB"/>
              </w:rPr>
              <w:t>taxe</w:t>
            </w:r>
            <w:proofErr w:type="spellEnd"/>
            <w:r w:rsidRPr="00BB1F63">
              <w:rPr>
                <w:rFonts w:ascii="Helvetica" w:hAnsi="Helvetica" w:cs="Helvetica"/>
                <w:sz w:val="22"/>
                <w:szCs w:val="22"/>
                <w:lang w:val="en-GB"/>
              </w:rPr>
              <w:t xml:space="preserve">) </w:t>
            </w:r>
          </w:p>
        </w:tc>
      </w:tr>
    </w:tbl>
    <w:p w14:paraId="2B5796CC" w14:textId="77777777" w:rsidR="008A5A8F" w:rsidRPr="005A6044" w:rsidRDefault="008A5A8F" w:rsidP="008A5A8F">
      <w:pPr>
        <w:ind w:right="-330"/>
        <w:jc w:val="both"/>
        <w:rPr>
          <w:rFonts w:ascii="Helvetica" w:hAnsi="Helvetica" w:cs="Helvetica"/>
        </w:rPr>
      </w:pPr>
    </w:p>
    <w:p w14:paraId="11DD0B46" w14:textId="4E6F86CF" w:rsidR="00173DFC" w:rsidRDefault="00173DFC" w:rsidP="003C468B">
      <w:pPr>
        <w:jc w:val="both"/>
        <w:rPr>
          <w:rFonts w:ascii="Helvetica" w:hAnsi="Helvetica" w:cs="Helvetica"/>
          <w:lang w:val="en-GB"/>
        </w:rPr>
      </w:pPr>
    </w:p>
    <w:p w14:paraId="279387DF" w14:textId="77777777" w:rsidR="00173DFC" w:rsidRDefault="00173DFC">
      <w:pPr>
        <w:rPr>
          <w:rFonts w:ascii="Helvetica" w:hAnsi="Helvetica" w:cs="Helvetica"/>
          <w:lang w:val="en-GB"/>
        </w:rPr>
      </w:pPr>
      <w:r>
        <w:rPr>
          <w:rFonts w:ascii="Helvetica" w:hAnsi="Helvetica" w:cs="Helvetica"/>
          <w:lang w:val="en-GB"/>
        </w:rPr>
        <w:br w:type="page"/>
      </w:r>
    </w:p>
    <w:p w14:paraId="494746AF" w14:textId="77777777" w:rsidR="008A5A8F" w:rsidRDefault="008A5A8F" w:rsidP="003C468B">
      <w:pPr>
        <w:jc w:val="both"/>
        <w:rPr>
          <w:rFonts w:ascii="Helvetica" w:hAnsi="Helvetica" w:cs="Helvetica"/>
          <w:lang w:val="en-GB"/>
        </w:rPr>
      </w:pPr>
    </w:p>
    <w:p w14:paraId="6DFE39B0" w14:textId="77777777" w:rsidR="00173DFC" w:rsidRDefault="00173DFC" w:rsidP="003C468B">
      <w:pPr>
        <w:jc w:val="both"/>
        <w:rPr>
          <w:rFonts w:ascii="Helvetica" w:hAnsi="Helvetica" w:cs="Helvetica"/>
          <w:lang w:val="en-GB"/>
        </w:rPr>
      </w:pPr>
    </w:p>
    <w:p w14:paraId="4EEA71CB" w14:textId="38FB3040" w:rsidR="00173DFC" w:rsidRDefault="00173DFC" w:rsidP="00173DFC">
      <w:pPr>
        <w:spacing w:after="0"/>
        <w:jc w:val="both"/>
        <w:rPr>
          <w:rFonts w:ascii="HelveticaNeueLT Std" w:hAnsi="HelveticaNeueLT Std"/>
          <w:sz w:val="20"/>
          <w:szCs w:val="20"/>
        </w:rPr>
      </w:pPr>
      <w:r w:rsidRPr="009F0356">
        <w:rPr>
          <w:rFonts w:ascii="HelveticaNeueLT Std" w:hAnsi="HelveticaNeueLT Std"/>
          <w:b/>
          <w:bCs/>
          <w:sz w:val="20"/>
          <w:szCs w:val="20"/>
        </w:rPr>
        <w:t>À PROPOS D'URWERK</w:t>
      </w:r>
    </w:p>
    <w:p w14:paraId="37E0C1B7" w14:textId="77777777" w:rsidR="00173DFC" w:rsidRPr="00AF74A5" w:rsidRDefault="00173DFC" w:rsidP="00173DFC">
      <w:pPr>
        <w:spacing w:after="0"/>
        <w:jc w:val="both"/>
        <w:rPr>
          <w:rFonts w:ascii="HelveticaNeueLT Std" w:hAnsi="HelveticaNeueLT Std"/>
          <w:sz w:val="20"/>
          <w:szCs w:val="20"/>
        </w:rPr>
      </w:pPr>
    </w:p>
    <w:p w14:paraId="131C5908" w14:textId="77777777" w:rsidR="00173DFC" w:rsidRPr="00AF74A5" w:rsidRDefault="00173DFC" w:rsidP="00173DFC">
      <w:pPr>
        <w:spacing w:after="0"/>
        <w:ind w:right="-142"/>
        <w:jc w:val="both"/>
        <w:rPr>
          <w:rFonts w:ascii="HelveticaNeueLT Std" w:hAnsi="HelveticaNeueLT Std"/>
          <w:sz w:val="20"/>
          <w:szCs w:val="20"/>
        </w:rPr>
      </w:pPr>
      <w:r w:rsidRPr="00AF74A5">
        <w:rPr>
          <w:rFonts w:ascii="HelveticaNeueLT Std" w:hAnsi="HelveticaNeueLT Std"/>
          <w:sz w:val="20"/>
          <w:szCs w:val="20"/>
        </w:rPr>
        <w:t>« Notre but n’est pas de proposer une énième réinterprétation d’une complication mécanique connue</w:t>
      </w:r>
      <w:r>
        <w:rPr>
          <w:rFonts w:ascii="HelveticaNeueLT Std" w:hAnsi="HelveticaNeueLT Std"/>
          <w:sz w:val="20"/>
          <w:szCs w:val="20"/>
        </w:rPr>
        <w:t xml:space="preserve"> </w:t>
      </w:r>
      <w:r w:rsidRPr="00AF74A5">
        <w:rPr>
          <w:rFonts w:ascii="HelveticaNeueLT Std" w:hAnsi="HelveticaNeueLT Std"/>
          <w:sz w:val="20"/>
          <w:szCs w:val="20"/>
        </w:rPr>
        <w:t xml:space="preserve">» explique Felix Baumgartner, maître-horloger et cofondateur d’URWERK.  « Nos montres sont uniques car chaque modèle a nécessité un effort de conception original. Notre ambition est de repenser les limites traditionnelles de la belle horlogerie et les bousculer pour faire notre chemin » conclue-t-il. </w:t>
      </w:r>
    </w:p>
    <w:p w14:paraId="41904B0B" w14:textId="77777777" w:rsidR="00173DFC" w:rsidRDefault="00173DFC" w:rsidP="00173DFC">
      <w:pPr>
        <w:jc w:val="both"/>
        <w:rPr>
          <w:rFonts w:ascii="HelveticaNeueLT Std" w:hAnsi="HelveticaNeueLT Std"/>
          <w:sz w:val="20"/>
          <w:szCs w:val="20"/>
        </w:rPr>
      </w:pPr>
      <w:r w:rsidRPr="00AF74A5">
        <w:rPr>
          <w:rFonts w:ascii="HelveticaNeueLT Std" w:hAnsi="HelveticaNeueLT Std"/>
          <w:sz w:val="20"/>
          <w:szCs w:val="20"/>
        </w:rPr>
        <w:t>Même déclaration de foi pour Martin Frei, directeur artistique et autre cofondateur d’URWERK, qui conçoit la signature esthétique de chacun des modèles : « Je viens d'un monde où la liberté de création est totale. Je ne suis pas du sérail horloger, aussi tout mon bagage culturel me tient lieu de source d'inspiration ».</w:t>
      </w:r>
    </w:p>
    <w:p w14:paraId="579BB53E" w14:textId="77777777" w:rsidR="00173DFC" w:rsidRPr="00AF74A5" w:rsidRDefault="00173DFC" w:rsidP="00173DFC">
      <w:pPr>
        <w:jc w:val="both"/>
        <w:rPr>
          <w:rFonts w:ascii="HelveticaNeueLT Std" w:hAnsi="HelveticaNeueLT Std"/>
          <w:sz w:val="20"/>
          <w:szCs w:val="20"/>
        </w:rPr>
      </w:pPr>
      <w:r w:rsidRPr="00AF74A5">
        <w:rPr>
          <w:rFonts w:ascii="HelveticaNeueLT Std" w:hAnsi="HelveticaNeueLT Std"/>
          <w:sz w:val="20"/>
          <w:szCs w:val="20"/>
        </w:rPr>
        <w:t xml:space="preserve">Bien qu'URWERK soit une jeune entreprise établie en 1997, elle fait figure de pionnier dans le paysage de l’horlogerie indépendante. Avec une production d’environ 200 montres par an, URWERK est un atelier d'artisans où savoir-faire traditionnel et esthétique d’avant-garde coexistent pour le meilleur. URWERK conçoit des montres complexes, contemporaines, à nulles autres pareilles, qui répondent aux critères les plus exigeants de la Haute Horlogerie : recherche et création indépendantes ; matériaux de pointe ; finition </w:t>
      </w:r>
      <w:r>
        <w:rPr>
          <w:rFonts w:ascii="HelveticaNeueLT Std" w:hAnsi="HelveticaNeueLT Std"/>
          <w:sz w:val="20"/>
          <w:szCs w:val="20"/>
        </w:rPr>
        <w:t>m</w:t>
      </w:r>
      <w:r w:rsidRPr="00AF74A5">
        <w:rPr>
          <w:rFonts w:ascii="HelveticaNeueLT Std" w:hAnsi="HelveticaNeueLT Std"/>
          <w:sz w:val="20"/>
          <w:szCs w:val="20"/>
        </w:rPr>
        <w:t>ain.</w:t>
      </w:r>
    </w:p>
    <w:p w14:paraId="0B84F9F9" w14:textId="77777777" w:rsidR="00173DFC" w:rsidRPr="00AF74A5" w:rsidRDefault="00173DFC" w:rsidP="00173DFC">
      <w:pPr>
        <w:jc w:val="both"/>
        <w:rPr>
          <w:rFonts w:ascii="HelveticaNeueLT Std" w:hAnsi="HelveticaNeueLT Std"/>
          <w:sz w:val="20"/>
          <w:szCs w:val="20"/>
        </w:rPr>
      </w:pPr>
      <w:r w:rsidRPr="00AF74A5">
        <w:rPr>
          <w:rFonts w:ascii="HelveticaNeueLT Std" w:hAnsi="HelveticaNeueLT Std"/>
          <w:sz w:val="20"/>
          <w:szCs w:val="20"/>
        </w:rPr>
        <w:t xml:space="preserve">Le nom URWERK ancre ses racines en 6000 avant J.C. dans la ville de Ur en Mésopotamie. Les Sumériens, observant l'ombre portée du soleil sur leurs monuments, sont à l’origine de la définition de l’unité de temps telle que nous la connaissons encore aujourd'hui. Coïncidence ou signe des temps, le mot « Ur » signifie également le début, les origines en langue allemande. La dernière syllabe de la signature URWERK est aussi un emprunt à la langue de Goethe, le verbe « </w:t>
      </w:r>
      <w:proofErr w:type="spellStart"/>
      <w:r w:rsidRPr="00AF74A5">
        <w:rPr>
          <w:rFonts w:ascii="HelveticaNeueLT Std" w:hAnsi="HelveticaNeueLT Std"/>
          <w:sz w:val="20"/>
          <w:szCs w:val="20"/>
        </w:rPr>
        <w:t>werk</w:t>
      </w:r>
      <w:proofErr w:type="spellEnd"/>
      <w:r w:rsidRPr="00AF74A5">
        <w:rPr>
          <w:rFonts w:ascii="HelveticaNeueLT Std" w:hAnsi="HelveticaNeueLT Std"/>
          <w:sz w:val="20"/>
          <w:szCs w:val="20"/>
        </w:rPr>
        <w:t xml:space="preserve"> » ayant la signification de réaliser, travailler, innover. Un hommage au travail constant des maîtres horlogers qui se sont succédé jusqu'à nos jours, façonnant ce que nous appelons aujourd'hui la Haute Horlogerie.</w:t>
      </w:r>
    </w:p>
    <w:p w14:paraId="61A6968C" w14:textId="77777777" w:rsidR="00173DFC" w:rsidRPr="00173DFC" w:rsidRDefault="00173DFC" w:rsidP="003C468B">
      <w:pPr>
        <w:jc w:val="both"/>
        <w:rPr>
          <w:rFonts w:ascii="Helvetica" w:hAnsi="Helvetica" w:cs="Helvetica"/>
        </w:rPr>
      </w:pPr>
    </w:p>
    <w:sectPr w:rsidR="00173DFC" w:rsidRPr="00173DFC">
      <w:head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A9B2A1" w14:textId="77777777" w:rsidR="00A10536" w:rsidRDefault="00A10536" w:rsidP="003C468B">
      <w:pPr>
        <w:spacing w:after="0" w:line="240" w:lineRule="auto"/>
      </w:pPr>
      <w:r>
        <w:separator/>
      </w:r>
    </w:p>
  </w:endnote>
  <w:endnote w:type="continuationSeparator" w:id="0">
    <w:p w14:paraId="0167385E" w14:textId="77777777" w:rsidR="00A10536" w:rsidRDefault="00A10536" w:rsidP="003C46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Light">
    <w:altName w:val="等线 Light"/>
    <w:charset w:val="86"/>
    <w:family w:val="auto"/>
    <w:pitch w:val="variable"/>
    <w:sig w:usb0="A00002BF" w:usb1="38CF7CFA" w:usb2="00000016" w:usb3="00000000" w:csb0="0004000F" w:csb1="00000000"/>
  </w:font>
  <w:font w:name="Helvetica">
    <w:panose1 w:val="020B0504020202020204"/>
    <w:charset w:val="00"/>
    <w:family w:val="swiss"/>
    <w:pitch w:val="variable"/>
    <w:sig w:usb0="E0002EFF" w:usb1="C000785B" w:usb2="00000009" w:usb3="00000000" w:csb0="000001FF" w:csb1="00000000"/>
  </w:font>
  <w:font w:name="HelveticaNeueLT Std">
    <w:altName w:val="Arial"/>
    <w:panose1 w:val="020B0604020202020204"/>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04EDDF" w14:textId="77777777" w:rsidR="00A10536" w:rsidRDefault="00A10536" w:rsidP="003C468B">
      <w:pPr>
        <w:spacing w:after="0" w:line="240" w:lineRule="auto"/>
      </w:pPr>
      <w:r>
        <w:separator/>
      </w:r>
    </w:p>
  </w:footnote>
  <w:footnote w:type="continuationSeparator" w:id="0">
    <w:p w14:paraId="03F3B505" w14:textId="77777777" w:rsidR="00A10536" w:rsidRDefault="00A10536" w:rsidP="003C468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D3E002" w14:textId="2F6F15E0" w:rsidR="003C468B" w:rsidRDefault="003C468B" w:rsidP="003C468B">
    <w:pPr>
      <w:pStyle w:val="En-tte"/>
      <w:jc w:val="right"/>
    </w:pPr>
    <w:r>
      <w:rPr>
        <w:noProof/>
      </w:rPr>
      <w:drawing>
        <wp:inline distT="0" distB="0" distL="0" distR="0" wp14:anchorId="53A7094A" wp14:editId="4A1C50B2">
          <wp:extent cx="2520000" cy="684412"/>
          <wp:effectExtent l="0" t="0" r="0" b="1905"/>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a:extLst>
                      <a:ext uri="{28A0092B-C50C-407E-A947-70E740481C1C}">
                        <a14:useLocalDpi xmlns:a14="http://schemas.microsoft.com/office/drawing/2010/main" val="0"/>
                      </a:ext>
                    </a:extLst>
                  </a:blip>
                  <a:stretch>
                    <a:fillRect/>
                  </a:stretch>
                </pic:blipFill>
                <pic:spPr>
                  <a:xfrm>
                    <a:off x="0" y="0"/>
                    <a:ext cx="2520000" cy="684412"/>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66F6F93"/>
    <w:multiLevelType w:val="multilevel"/>
    <w:tmpl w:val="5BBA7C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70E1456F"/>
    <w:multiLevelType w:val="multilevel"/>
    <w:tmpl w:val="F10613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96803459">
    <w:abstractNumId w:val="1"/>
  </w:num>
  <w:num w:numId="2" w16cid:durableId="10307615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2F1A"/>
    <w:rsid w:val="00114929"/>
    <w:rsid w:val="0012440A"/>
    <w:rsid w:val="00173DFC"/>
    <w:rsid w:val="002023EE"/>
    <w:rsid w:val="002471AB"/>
    <w:rsid w:val="00264669"/>
    <w:rsid w:val="002F2AF4"/>
    <w:rsid w:val="003036A6"/>
    <w:rsid w:val="003C468B"/>
    <w:rsid w:val="0040428C"/>
    <w:rsid w:val="00494B0C"/>
    <w:rsid w:val="004E6722"/>
    <w:rsid w:val="005246C5"/>
    <w:rsid w:val="005A6044"/>
    <w:rsid w:val="00681FC3"/>
    <w:rsid w:val="00692F1A"/>
    <w:rsid w:val="006A093F"/>
    <w:rsid w:val="00743B44"/>
    <w:rsid w:val="0083599F"/>
    <w:rsid w:val="008801AB"/>
    <w:rsid w:val="008A5A8F"/>
    <w:rsid w:val="008B6870"/>
    <w:rsid w:val="008D7305"/>
    <w:rsid w:val="009401C7"/>
    <w:rsid w:val="00962B0E"/>
    <w:rsid w:val="009A0830"/>
    <w:rsid w:val="009F0356"/>
    <w:rsid w:val="00A10536"/>
    <w:rsid w:val="00A40B20"/>
    <w:rsid w:val="00A466FD"/>
    <w:rsid w:val="00B10F1B"/>
    <w:rsid w:val="00BF714B"/>
    <w:rsid w:val="00C0533E"/>
    <w:rsid w:val="00C15E32"/>
    <w:rsid w:val="00CD593F"/>
    <w:rsid w:val="00D8296F"/>
    <w:rsid w:val="00DF0C16"/>
    <w:rsid w:val="00E50D31"/>
    <w:rsid w:val="00E52642"/>
    <w:rsid w:val="00E8547A"/>
    <w:rsid w:val="00EA15A3"/>
    <w:rsid w:val="00EB67AA"/>
    <w:rsid w:val="00F41F51"/>
    <w:rsid w:val="00F62FE6"/>
  </w:rsids>
  <m:mathPr>
    <m:mathFont m:val="Cambria Math"/>
    <m:brkBin m:val="before"/>
    <m:brkBinSub m:val="--"/>
    <m:smallFrac m:val="0"/>
    <m:dispDef/>
    <m:lMargin m:val="0"/>
    <m:rMargin m:val="0"/>
    <m:defJc m:val="centerGroup"/>
    <m:wrapIndent m:val="1440"/>
    <m:intLim m:val="subSup"/>
    <m:naryLim m:val="undOvr"/>
  </m:mathPr>
  <w:themeFontLang w:val="fr-CH"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25FBA6"/>
  <w15:chartTrackingRefBased/>
  <w15:docId w15:val="{8762D6F1-2F6C-4FF1-9000-694E79FABC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fr-CH"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692F1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692F1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692F1A"/>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692F1A"/>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692F1A"/>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692F1A"/>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692F1A"/>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692F1A"/>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692F1A"/>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692F1A"/>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692F1A"/>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692F1A"/>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692F1A"/>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692F1A"/>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692F1A"/>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692F1A"/>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692F1A"/>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692F1A"/>
    <w:rPr>
      <w:rFonts w:eastAsiaTheme="majorEastAsia" w:cstheme="majorBidi"/>
      <w:color w:val="272727" w:themeColor="text1" w:themeTint="D8"/>
    </w:rPr>
  </w:style>
  <w:style w:type="paragraph" w:styleId="Titre">
    <w:name w:val="Title"/>
    <w:basedOn w:val="Normal"/>
    <w:next w:val="Normal"/>
    <w:link w:val="TitreCar"/>
    <w:uiPriority w:val="10"/>
    <w:qFormat/>
    <w:rsid w:val="00692F1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692F1A"/>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692F1A"/>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692F1A"/>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692F1A"/>
    <w:pPr>
      <w:spacing w:before="160"/>
      <w:jc w:val="center"/>
    </w:pPr>
    <w:rPr>
      <w:i/>
      <w:iCs/>
      <w:color w:val="404040" w:themeColor="text1" w:themeTint="BF"/>
    </w:rPr>
  </w:style>
  <w:style w:type="character" w:customStyle="1" w:styleId="CitationCar">
    <w:name w:val="Citation Car"/>
    <w:basedOn w:val="Policepardfaut"/>
    <w:link w:val="Citation"/>
    <w:uiPriority w:val="29"/>
    <w:rsid w:val="00692F1A"/>
    <w:rPr>
      <w:i/>
      <w:iCs/>
      <w:color w:val="404040" w:themeColor="text1" w:themeTint="BF"/>
    </w:rPr>
  </w:style>
  <w:style w:type="paragraph" w:styleId="Paragraphedeliste">
    <w:name w:val="List Paragraph"/>
    <w:basedOn w:val="Normal"/>
    <w:uiPriority w:val="34"/>
    <w:qFormat/>
    <w:rsid w:val="00692F1A"/>
    <w:pPr>
      <w:ind w:left="720"/>
      <w:contextualSpacing/>
    </w:pPr>
  </w:style>
  <w:style w:type="character" w:styleId="Accentuationintense">
    <w:name w:val="Intense Emphasis"/>
    <w:basedOn w:val="Policepardfaut"/>
    <w:uiPriority w:val="21"/>
    <w:qFormat/>
    <w:rsid w:val="00692F1A"/>
    <w:rPr>
      <w:i/>
      <w:iCs/>
      <w:color w:val="0F4761" w:themeColor="accent1" w:themeShade="BF"/>
    </w:rPr>
  </w:style>
  <w:style w:type="paragraph" w:styleId="Citationintense">
    <w:name w:val="Intense Quote"/>
    <w:basedOn w:val="Normal"/>
    <w:next w:val="Normal"/>
    <w:link w:val="CitationintenseCar"/>
    <w:uiPriority w:val="30"/>
    <w:qFormat/>
    <w:rsid w:val="00692F1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692F1A"/>
    <w:rPr>
      <w:i/>
      <w:iCs/>
      <w:color w:val="0F4761" w:themeColor="accent1" w:themeShade="BF"/>
    </w:rPr>
  </w:style>
  <w:style w:type="character" w:styleId="Rfrenceintense">
    <w:name w:val="Intense Reference"/>
    <w:basedOn w:val="Policepardfaut"/>
    <w:uiPriority w:val="32"/>
    <w:qFormat/>
    <w:rsid w:val="00692F1A"/>
    <w:rPr>
      <w:b/>
      <w:bCs/>
      <w:smallCaps/>
      <w:color w:val="0F4761" w:themeColor="accent1" w:themeShade="BF"/>
      <w:spacing w:val="5"/>
    </w:rPr>
  </w:style>
  <w:style w:type="paragraph" w:styleId="En-tte">
    <w:name w:val="header"/>
    <w:basedOn w:val="Normal"/>
    <w:link w:val="En-tteCar"/>
    <w:uiPriority w:val="99"/>
    <w:unhideWhenUsed/>
    <w:rsid w:val="003C468B"/>
    <w:pPr>
      <w:tabs>
        <w:tab w:val="center" w:pos="4536"/>
        <w:tab w:val="right" w:pos="9072"/>
      </w:tabs>
      <w:spacing w:after="0" w:line="240" w:lineRule="auto"/>
    </w:pPr>
  </w:style>
  <w:style w:type="character" w:customStyle="1" w:styleId="En-tteCar">
    <w:name w:val="En-tête Car"/>
    <w:basedOn w:val="Policepardfaut"/>
    <w:link w:val="En-tte"/>
    <w:uiPriority w:val="99"/>
    <w:rsid w:val="003C468B"/>
  </w:style>
  <w:style w:type="paragraph" w:styleId="Pieddepage">
    <w:name w:val="footer"/>
    <w:basedOn w:val="Normal"/>
    <w:link w:val="PieddepageCar"/>
    <w:uiPriority w:val="99"/>
    <w:unhideWhenUsed/>
    <w:rsid w:val="003C468B"/>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3C468B"/>
  </w:style>
  <w:style w:type="table" w:styleId="Grilledutableau">
    <w:name w:val="Table Grid"/>
    <w:basedOn w:val="TableauNormal"/>
    <w:uiPriority w:val="39"/>
    <w:rsid w:val="008A5A8F"/>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arquedecommentaire">
    <w:name w:val="annotation reference"/>
    <w:basedOn w:val="Policepardfaut"/>
    <w:uiPriority w:val="99"/>
    <w:semiHidden/>
    <w:unhideWhenUsed/>
    <w:rsid w:val="003036A6"/>
    <w:rPr>
      <w:sz w:val="16"/>
      <w:szCs w:val="16"/>
    </w:rPr>
  </w:style>
  <w:style w:type="paragraph" w:styleId="Commentaire">
    <w:name w:val="annotation text"/>
    <w:basedOn w:val="Normal"/>
    <w:link w:val="CommentaireCar"/>
    <w:uiPriority w:val="99"/>
    <w:semiHidden/>
    <w:unhideWhenUsed/>
    <w:rsid w:val="003036A6"/>
    <w:pPr>
      <w:spacing w:line="240" w:lineRule="auto"/>
    </w:pPr>
    <w:rPr>
      <w:sz w:val="20"/>
      <w:szCs w:val="20"/>
    </w:rPr>
  </w:style>
  <w:style w:type="character" w:customStyle="1" w:styleId="CommentaireCar">
    <w:name w:val="Commentaire Car"/>
    <w:basedOn w:val="Policepardfaut"/>
    <w:link w:val="Commentaire"/>
    <w:uiPriority w:val="99"/>
    <w:semiHidden/>
    <w:rsid w:val="003036A6"/>
    <w:rPr>
      <w:sz w:val="20"/>
      <w:szCs w:val="20"/>
    </w:rPr>
  </w:style>
  <w:style w:type="paragraph" w:styleId="Objetducommentaire">
    <w:name w:val="annotation subject"/>
    <w:basedOn w:val="Commentaire"/>
    <w:next w:val="Commentaire"/>
    <w:link w:val="ObjetducommentaireCar"/>
    <w:uiPriority w:val="99"/>
    <w:semiHidden/>
    <w:unhideWhenUsed/>
    <w:rsid w:val="003036A6"/>
    <w:rPr>
      <w:b/>
      <w:bCs/>
    </w:rPr>
  </w:style>
  <w:style w:type="character" w:customStyle="1" w:styleId="ObjetducommentaireCar">
    <w:name w:val="Objet du commentaire Car"/>
    <w:basedOn w:val="CommentaireCar"/>
    <w:link w:val="Objetducommentaire"/>
    <w:uiPriority w:val="99"/>
    <w:semiHidden/>
    <w:rsid w:val="003036A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53653487">
      <w:bodyDiv w:val="1"/>
      <w:marLeft w:val="0"/>
      <w:marRight w:val="0"/>
      <w:marTop w:val="0"/>
      <w:marBottom w:val="0"/>
      <w:divBdr>
        <w:top w:val="none" w:sz="0" w:space="0" w:color="auto"/>
        <w:left w:val="none" w:sz="0" w:space="0" w:color="auto"/>
        <w:bottom w:val="none" w:sz="0" w:space="0" w:color="auto"/>
        <w:right w:val="none" w:sz="0" w:space="0" w:color="auto"/>
      </w:divBdr>
      <w:divsChild>
        <w:div w:id="1386218464">
          <w:marLeft w:val="0"/>
          <w:marRight w:val="0"/>
          <w:marTop w:val="0"/>
          <w:marBottom w:val="0"/>
          <w:divBdr>
            <w:top w:val="none" w:sz="0" w:space="0" w:color="auto"/>
            <w:left w:val="none" w:sz="0" w:space="0" w:color="auto"/>
            <w:bottom w:val="none" w:sz="0" w:space="0" w:color="auto"/>
            <w:right w:val="none" w:sz="0" w:space="0" w:color="auto"/>
          </w:divBdr>
          <w:divsChild>
            <w:div w:id="436367550">
              <w:marLeft w:val="0"/>
              <w:marRight w:val="0"/>
              <w:marTop w:val="0"/>
              <w:marBottom w:val="0"/>
              <w:divBdr>
                <w:top w:val="none" w:sz="0" w:space="0" w:color="auto"/>
                <w:left w:val="none" w:sz="0" w:space="0" w:color="auto"/>
                <w:bottom w:val="none" w:sz="0" w:space="0" w:color="auto"/>
                <w:right w:val="none" w:sz="0" w:space="0" w:color="auto"/>
              </w:divBdr>
              <w:divsChild>
                <w:div w:id="1887718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8330689">
      <w:bodyDiv w:val="1"/>
      <w:marLeft w:val="0"/>
      <w:marRight w:val="0"/>
      <w:marTop w:val="0"/>
      <w:marBottom w:val="0"/>
      <w:divBdr>
        <w:top w:val="none" w:sz="0" w:space="0" w:color="auto"/>
        <w:left w:val="none" w:sz="0" w:space="0" w:color="auto"/>
        <w:bottom w:val="none" w:sz="0" w:space="0" w:color="auto"/>
        <w:right w:val="none" w:sz="0" w:space="0" w:color="auto"/>
      </w:divBdr>
      <w:divsChild>
        <w:div w:id="985596444">
          <w:marLeft w:val="0"/>
          <w:marRight w:val="0"/>
          <w:marTop w:val="0"/>
          <w:marBottom w:val="0"/>
          <w:divBdr>
            <w:top w:val="none" w:sz="0" w:space="0" w:color="auto"/>
            <w:left w:val="none" w:sz="0" w:space="0" w:color="auto"/>
            <w:bottom w:val="none" w:sz="0" w:space="0" w:color="auto"/>
            <w:right w:val="none" w:sz="0" w:space="0" w:color="auto"/>
          </w:divBdr>
          <w:divsChild>
            <w:div w:id="769089230">
              <w:marLeft w:val="0"/>
              <w:marRight w:val="0"/>
              <w:marTop w:val="0"/>
              <w:marBottom w:val="0"/>
              <w:divBdr>
                <w:top w:val="none" w:sz="0" w:space="0" w:color="auto"/>
                <w:left w:val="none" w:sz="0" w:space="0" w:color="auto"/>
                <w:bottom w:val="none" w:sz="0" w:space="0" w:color="auto"/>
                <w:right w:val="none" w:sz="0" w:space="0" w:color="auto"/>
              </w:divBdr>
              <w:divsChild>
                <w:div w:id="1562595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1839</Words>
  <Characters>10119</Characters>
  <Application>Microsoft Office Word</Application>
  <DocSecurity>0</DocSecurity>
  <Lines>84</Lines>
  <Paragraphs>23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11935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Yacine Sar</dc:creator>
  <cp:keywords/>
  <dc:description/>
  <cp:lastModifiedBy>Yacine Sar</cp:lastModifiedBy>
  <cp:revision>9</cp:revision>
  <dcterms:created xsi:type="dcterms:W3CDTF">2026-10-06T11:51:00Z</dcterms:created>
  <dcterms:modified xsi:type="dcterms:W3CDTF">2026-10-06T14:28:00Z</dcterms:modified>
</cp:coreProperties>
</file>